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57EC3" w14:textId="0706E69C" w:rsidR="00F32CE9" w:rsidRPr="00D3025F" w:rsidRDefault="00D3025F" w:rsidP="00D3025F">
      <w:pPr>
        <w:spacing w:line="360" w:lineRule="auto"/>
        <w:rPr>
          <w:rFonts w:cs="Arial"/>
          <w:b/>
          <w:bCs/>
          <w:sz w:val="24"/>
          <w:szCs w:val="24"/>
        </w:rPr>
      </w:pPr>
      <w:r>
        <w:rPr>
          <w:rFonts w:cs="Arial"/>
          <w:b/>
          <w:bCs/>
          <w:sz w:val="24"/>
          <w:szCs w:val="24"/>
        </w:rPr>
        <w:t xml:space="preserve">Einleitende </w:t>
      </w:r>
      <w:r w:rsidRPr="00D3025F">
        <w:rPr>
          <w:rFonts w:cs="Arial"/>
          <w:b/>
          <w:bCs/>
          <w:color w:val="FF0000"/>
          <w:sz w:val="24"/>
          <w:szCs w:val="24"/>
        </w:rPr>
        <w:t>wichtige</w:t>
      </w:r>
      <w:r w:rsidR="00F32CE9" w:rsidRPr="00D3025F">
        <w:rPr>
          <w:rFonts w:cs="Arial"/>
          <w:b/>
          <w:bCs/>
          <w:color w:val="FF0000"/>
          <w:sz w:val="24"/>
          <w:szCs w:val="24"/>
        </w:rPr>
        <w:t xml:space="preserve"> </w:t>
      </w:r>
      <w:r w:rsidR="00F32CE9" w:rsidRPr="00D3025F">
        <w:rPr>
          <w:rFonts w:cs="Arial"/>
          <w:b/>
          <w:bCs/>
          <w:sz w:val="24"/>
          <w:szCs w:val="24"/>
        </w:rPr>
        <w:t>Hinweis</w:t>
      </w:r>
      <w:r>
        <w:rPr>
          <w:rFonts w:cs="Arial"/>
          <w:b/>
          <w:bCs/>
          <w:sz w:val="24"/>
          <w:szCs w:val="24"/>
        </w:rPr>
        <w:t>e</w:t>
      </w:r>
      <w:r w:rsidR="00F32CE9" w:rsidRPr="00D3025F">
        <w:rPr>
          <w:rFonts w:cs="Arial"/>
          <w:b/>
          <w:bCs/>
          <w:sz w:val="24"/>
          <w:szCs w:val="24"/>
        </w:rPr>
        <w:t xml:space="preserve"> für den </w:t>
      </w:r>
      <w:r w:rsidR="00054974" w:rsidRPr="00D3025F">
        <w:rPr>
          <w:rFonts w:cs="Arial"/>
          <w:b/>
          <w:bCs/>
          <w:sz w:val="24"/>
          <w:szCs w:val="24"/>
        </w:rPr>
        <w:t>Vermittler</w:t>
      </w:r>
    </w:p>
    <w:p w14:paraId="1A95C9EE" w14:textId="77777777" w:rsidR="00D3025F" w:rsidRDefault="00D3025F" w:rsidP="00D3025F">
      <w:pPr>
        <w:spacing w:line="360" w:lineRule="auto"/>
        <w:rPr>
          <w:rFonts w:cs="Arial"/>
          <w:sz w:val="20"/>
        </w:rPr>
      </w:pPr>
    </w:p>
    <w:p w14:paraId="504981B9" w14:textId="77777777" w:rsidR="00D3025F" w:rsidRDefault="00A05C32" w:rsidP="004F58BF">
      <w:pPr>
        <w:spacing w:line="360" w:lineRule="auto"/>
        <w:rPr>
          <w:rFonts w:cs="Arial"/>
          <w:sz w:val="20"/>
        </w:rPr>
      </w:pPr>
      <w:r w:rsidRPr="00D3025F">
        <w:rPr>
          <w:rFonts w:cs="Arial"/>
          <w:sz w:val="20"/>
        </w:rPr>
        <w:t xml:space="preserve">Die </w:t>
      </w:r>
      <w:r w:rsidR="00054974" w:rsidRPr="00D3025F">
        <w:rPr>
          <w:rFonts w:cs="Arial"/>
          <w:sz w:val="20"/>
        </w:rPr>
        <w:t xml:space="preserve">nachfolgende </w:t>
      </w:r>
      <w:r w:rsidRPr="00D3025F">
        <w:rPr>
          <w:rFonts w:cs="Arial"/>
          <w:sz w:val="20"/>
        </w:rPr>
        <w:t xml:space="preserve">Vorlage für einen </w:t>
      </w:r>
      <w:r w:rsidR="00054974" w:rsidRPr="00D3025F">
        <w:rPr>
          <w:rFonts w:cs="Arial"/>
          <w:sz w:val="20"/>
        </w:rPr>
        <w:t>Tippgebervertrag bezieht sich auf Versicherungsmakler. Bei Verwendung von Versicherungsvertretern sind entsprechende Änderungen vorzunehmen.</w:t>
      </w:r>
    </w:p>
    <w:p w14:paraId="0E826C27" w14:textId="77777777" w:rsidR="00D3025F" w:rsidRDefault="00D3025F" w:rsidP="004F58BF">
      <w:pPr>
        <w:spacing w:line="360" w:lineRule="auto"/>
        <w:rPr>
          <w:rFonts w:cs="Arial"/>
          <w:sz w:val="20"/>
        </w:rPr>
      </w:pPr>
    </w:p>
    <w:p w14:paraId="69B89A62" w14:textId="2F0283AE" w:rsidR="00D3025F" w:rsidRDefault="00F32CE9" w:rsidP="004F58BF">
      <w:pPr>
        <w:spacing w:line="360" w:lineRule="auto"/>
        <w:rPr>
          <w:rFonts w:cs="Arial"/>
          <w:sz w:val="20"/>
        </w:rPr>
      </w:pPr>
      <w:r w:rsidRPr="00D3025F">
        <w:rPr>
          <w:rFonts w:cs="Arial"/>
          <w:sz w:val="20"/>
        </w:rPr>
        <w:t xml:space="preserve">Unser Vorschlag für den </w:t>
      </w:r>
      <w:r w:rsidR="00B22883" w:rsidRPr="00D3025F">
        <w:rPr>
          <w:rFonts w:cs="Arial"/>
          <w:sz w:val="20"/>
        </w:rPr>
        <w:t>Tippgebervertrag</w:t>
      </w:r>
      <w:r w:rsidRPr="00D3025F">
        <w:rPr>
          <w:rFonts w:cs="Arial"/>
          <w:sz w:val="20"/>
        </w:rPr>
        <w:t xml:space="preserve"> ist eine erste Hilfestellung für Sie, ersetzt aber Ihre Entscheidung über den im Einzelfall notwendigen individuellen, also kundenspezifi</w:t>
      </w:r>
      <w:r w:rsidR="00B22883" w:rsidRPr="00D3025F">
        <w:rPr>
          <w:rFonts w:cs="Arial"/>
          <w:sz w:val="20"/>
        </w:rPr>
        <w:t>schen, Tippgebervertrag</w:t>
      </w:r>
      <w:r w:rsidRPr="00D3025F">
        <w:rPr>
          <w:rFonts w:cs="Arial"/>
          <w:sz w:val="20"/>
        </w:rPr>
        <w:t xml:space="preserve"> nicht. </w:t>
      </w:r>
      <w:r w:rsidR="002F2B04" w:rsidRPr="00D3025F">
        <w:rPr>
          <w:rFonts w:cs="Arial"/>
          <w:sz w:val="20"/>
        </w:rPr>
        <w:t>Insbesondere ersetzt die Tippgebervereinbarung keinesfalls eine ggf. erforderliche Einwilligungserklärung/Schweigepflichtentbindung nach DSGVO (z.B. bei der Weitergabe von Gesundheitsdaten).</w:t>
      </w:r>
    </w:p>
    <w:p w14:paraId="3EDA8FE9" w14:textId="77777777" w:rsidR="00D3025F" w:rsidRDefault="00D3025F" w:rsidP="004F58BF">
      <w:pPr>
        <w:spacing w:line="360" w:lineRule="auto"/>
        <w:rPr>
          <w:rFonts w:cs="Arial"/>
          <w:sz w:val="20"/>
        </w:rPr>
      </w:pPr>
    </w:p>
    <w:p w14:paraId="05940189" w14:textId="6A078DDF" w:rsidR="00D3025F" w:rsidRDefault="00D3025F" w:rsidP="004F58BF">
      <w:pPr>
        <w:spacing w:line="360" w:lineRule="auto"/>
        <w:rPr>
          <w:rFonts w:cs="Arial"/>
          <w:sz w:val="20"/>
        </w:rPr>
      </w:pPr>
      <w:r w:rsidRPr="00D3025F">
        <w:rPr>
          <w:rFonts w:cs="Arial"/>
          <w:sz w:val="20"/>
        </w:rPr>
        <w:t>Änderungen und/oder Ergänzungen sollten nur mit fachkundiger Hilfe (z.B. Rechtsanwalt oder Ihrem Berufsverband) vorgenommen werden. Eine Haftung für den Inhalt, die Vollständigkeit oder auch die Wirkung des nachfolgenden Maklerauftrags wird nicht übernommen.</w:t>
      </w:r>
    </w:p>
    <w:p w14:paraId="4BB9A517" w14:textId="77777777" w:rsidR="00D3025F" w:rsidRDefault="00D3025F" w:rsidP="004F58BF">
      <w:pPr>
        <w:spacing w:line="360" w:lineRule="auto"/>
        <w:rPr>
          <w:rFonts w:cs="Arial"/>
          <w:sz w:val="20"/>
        </w:rPr>
      </w:pPr>
    </w:p>
    <w:p w14:paraId="2B3A3CC9" w14:textId="1A0BA4B0" w:rsidR="004F58BF" w:rsidRDefault="004F58BF" w:rsidP="004F58BF">
      <w:pPr>
        <w:spacing w:line="360" w:lineRule="auto"/>
        <w:rPr>
          <w:rFonts w:cs="Arial"/>
          <w:sz w:val="20"/>
        </w:rPr>
      </w:pPr>
      <w:r w:rsidRPr="00393F5C">
        <w:rPr>
          <w:rFonts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04BD05AB" w14:textId="77777777" w:rsidR="00D3025F" w:rsidRPr="00393F5C" w:rsidRDefault="00D3025F" w:rsidP="004F58BF">
      <w:pPr>
        <w:spacing w:line="360" w:lineRule="auto"/>
        <w:rPr>
          <w:rFonts w:cs="Arial"/>
          <w:sz w:val="20"/>
        </w:rPr>
      </w:pPr>
    </w:p>
    <w:p w14:paraId="3BAA9BBE" w14:textId="610F6CB6" w:rsidR="00F32CE9" w:rsidRPr="00D3025F" w:rsidRDefault="00F32CE9" w:rsidP="00D3025F">
      <w:pPr>
        <w:spacing w:line="360" w:lineRule="auto"/>
        <w:rPr>
          <w:rFonts w:cs="Arial"/>
          <w:sz w:val="20"/>
        </w:rPr>
      </w:pPr>
    </w:p>
    <w:p w14:paraId="27CA5D62" w14:textId="196D3539" w:rsidR="004F58BF" w:rsidRPr="00D3025F" w:rsidRDefault="004F58BF" w:rsidP="00D3025F">
      <w:pPr>
        <w:spacing w:line="360" w:lineRule="auto"/>
        <w:rPr>
          <w:rFonts w:cs="Arial"/>
          <w:sz w:val="20"/>
        </w:rPr>
      </w:pPr>
    </w:p>
    <w:p w14:paraId="0D9F7D2A" w14:textId="3A91633D" w:rsidR="004F58BF" w:rsidRPr="00D3025F" w:rsidRDefault="004F58BF" w:rsidP="00D3025F">
      <w:pPr>
        <w:spacing w:line="360" w:lineRule="auto"/>
        <w:rPr>
          <w:rFonts w:cs="Arial"/>
          <w:sz w:val="20"/>
        </w:rPr>
      </w:pPr>
    </w:p>
    <w:p w14:paraId="7698F0BA" w14:textId="77777777" w:rsidR="004F58BF" w:rsidRPr="00D3025F" w:rsidRDefault="004F58BF" w:rsidP="00D3025F">
      <w:pPr>
        <w:spacing w:line="360" w:lineRule="auto"/>
        <w:rPr>
          <w:rFonts w:cs="Arial"/>
          <w:sz w:val="20"/>
        </w:rPr>
      </w:pPr>
    </w:p>
    <w:p w14:paraId="1B259474" w14:textId="6C83072B" w:rsidR="00D3025F" w:rsidRDefault="00D3025F">
      <w:pPr>
        <w:spacing w:line="240" w:lineRule="auto"/>
        <w:jc w:val="left"/>
        <w:rPr>
          <w:rFonts w:cs="Arial"/>
          <w:sz w:val="20"/>
        </w:rPr>
      </w:pPr>
      <w:r>
        <w:rPr>
          <w:rFonts w:cs="Arial"/>
          <w:sz w:val="20"/>
        </w:rPr>
        <w:br w:type="page"/>
      </w:r>
    </w:p>
    <w:p w14:paraId="0BBCE41C" w14:textId="77777777" w:rsidR="00B22883" w:rsidRPr="00B22883" w:rsidRDefault="00407CF5" w:rsidP="00B22883">
      <w:pPr>
        <w:jc w:val="left"/>
        <w:rPr>
          <w:rFonts w:cs="Arial"/>
          <w:b/>
          <w:sz w:val="28"/>
          <w:szCs w:val="28"/>
        </w:rPr>
      </w:pPr>
      <w:r>
        <w:rPr>
          <w:rFonts w:cs="Arial"/>
          <w:b/>
          <w:sz w:val="28"/>
          <w:szCs w:val="28"/>
        </w:rPr>
        <w:lastRenderedPageBreak/>
        <w:t>Tippgeberv</w:t>
      </w:r>
      <w:r w:rsidR="00B22883" w:rsidRPr="00B22883">
        <w:rPr>
          <w:rFonts w:cs="Arial"/>
          <w:b/>
          <w:sz w:val="28"/>
          <w:szCs w:val="28"/>
        </w:rPr>
        <w:t>ertrag</w:t>
      </w:r>
    </w:p>
    <w:p w14:paraId="6887C1F6" w14:textId="77777777" w:rsidR="00B22883" w:rsidRPr="00B22883" w:rsidRDefault="00B22883" w:rsidP="00B22883">
      <w:pPr>
        <w:jc w:val="left"/>
        <w:rPr>
          <w:rFonts w:cs="Arial"/>
          <w:szCs w:val="22"/>
        </w:rPr>
      </w:pPr>
    </w:p>
    <w:p w14:paraId="3B28F89F" w14:textId="77777777" w:rsidR="00B22883" w:rsidRPr="00B22883" w:rsidRDefault="00B22883" w:rsidP="00B22883">
      <w:pPr>
        <w:jc w:val="left"/>
        <w:rPr>
          <w:rFonts w:cs="Arial"/>
          <w:szCs w:val="22"/>
        </w:rPr>
      </w:pPr>
    </w:p>
    <w:p w14:paraId="2DD6C813" w14:textId="77777777" w:rsidR="00A05C32" w:rsidRDefault="00A05C32" w:rsidP="00B22883">
      <w:pPr>
        <w:jc w:val="left"/>
        <w:rPr>
          <w:rFonts w:cs="Arial"/>
          <w:szCs w:val="22"/>
        </w:rPr>
      </w:pPr>
      <w:r>
        <w:rPr>
          <w:rFonts w:cs="Arial"/>
          <w:szCs w:val="22"/>
        </w:rPr>
        <w:t>Zwischen</w:t>
      </w:r>
    </w:p>
    <w:p w14:paraId="23C6525A" w14:textId="77777777" w:rsidR="00A05C32" w:rsidRDefault="00A05C32" w:rsidP="00B22883">
      <w:pPr>
        <w:jc w:val="left"/>
        <w:rPr>
          <w:rFonts w:cs="Arial"/>
          <w:szCs w:val="22"/>
        </w:rPr>
      </w:pPr>
    </w:p>
    <w:p w14:paraId="0A520B2F" w14:textId="77777777" w:rsidR="00151E23" w:rsidRDefault="00151E23" w:rsidP="00A05C32">
      <w:pPr>
        <w:jc w:val="center"/>
        <w:rPr>
          <w:rFonts w:cs="Arial"/>
          <w:szCs w:val="22"/>
        </w:rPr>
      </w:pPr>
      <w:r>
        <w:rPr>
          <w:rFonts w:cs="Arial"/>
          <w:szCs w:val="22"/>
        </w:rPr>
        <w:t>Firma</w:t>
      </w:r>
    </w:p>
    <w:p w14:paraId="0883BE4E" w14:textId="77777777" w:rsidR="00B22883" w:rsidRPr="00B22883" w:rsidRDefault="00151E23" w:rsidP="00A05C32">
      <w:pPr>
        <w:jc w:val="center"/>
        <w:rPr>
          <w:rFonts w:cs="Arial"/>
          <w:szCs w:val="22"/>
        </w:rPr>
      </w:pPr>
      <w:r>
        <w:rPr>
          <w:rFonts w:cs="Arial"/>
          <w:szCs w:val="22"/>
        </w:rPr>
        <w:t>[Betriebliche Anschrift]</w:t>
      </w:r>
    </w:p>
    <w:p w14:paraId="41285A9A" w14:textId="77777777" w:rsidR="00B22883" w:rsidRDefault="00B22883" w:rsidP="00B22883">
      <w:pPr>
        <w:jc w:val="left"/>
        <w:rPr>
          <w:rFonts w:cs="Arial"/>
          <w:szCs w:val="22"/>
        </w:rPr>
      </w:pPr>
    </w:p>
    <w:p w14:paraId="44289C7D" w14:textId="77777777" w:rsidR="00B22883" w:rsidRPr="00B22883" w:rsidRDefault="00B22883" w:rsidP="00B22883">
      <w:pPr>
        <w:jc w:val="left"/>
        <w:rPr>
          <w:rFonts w:cs="Arial"/>
          <w:szCs w:val="22"/>
        </w:rPr>
      </w:pPr>
      <w:r w:rsidRPr="00B22883">
        <w:rPr>
          <w:rFonts w:cs="Arial"/>
          <w:szCs w:val="22"/>
        </w:rPr>
        <w:t>- nachfolgend</w:t>
      </w:r>
      <w:r w:rsidR="00A05C32">
        <w:rPr>
          <w:rFonts w:cs="Arial"/>
          <w:szCs w:val="22"/>
        </w:rPr>
        <w:t xml:space="preserve"> Versicherungsmakler genannt - </w:t>
      </w:r>
      <w:r w:rsidRPr="00B22883">
        <w:rPr>
          <w:rFonts w:cs="Arial"/>
          <w:szCs w:val="22"/>
        </w:rPr>
        <w:t>und</w:t>
      </w:r>
    </w:p>
    <w:p w14:paraId="65083961" w14:textId="77777777" w:rsidR="00B22883" w:rsidRPr="00B22883" w:rsidRDefault="00B22883" w:rsidP="00B22883">
      <w:pPr>
        <w:jc w:val="left"/>
        <w:rPr>
          <w:rFonts w:cs="Arial"/>
          <w:szCs w:val="22"/>
        </w:rPr>
      </w:pPr>
    </w:p>
    <w:p w14:paraId="078E3381" w14:textId="77777777" w:rsidR="00151E23" w:rsidRDefault="00151E23" w:rsidP="00A05C32">
      <w:pPr>
        <w:jc w:val="center"/>
        <w:rPr>
          <w:rFonts w:cs="Arial"/>
          <w:szCs w:val="22"/>
        </w:rPr>
      </w:pPr>
      <w:r>
        <w:rPr>
          <w:rFonts w:cs="Arial"/>
          <w:szCs w:val="22"/>
        </w:rPr>
        <w:t>Frau/</w:t>
      </w:r>
      <w:r w:rsidR="00B22883" w:rsidRPr="00B22883">
        <w:rPr>
          <w:rFonts w:cs="Arial"/>
          <w:szCs w:val="22"/>
        </w:rPr>
        <w:t>Herrn</w:t>
      </w:r>
      <w:r>
        <w:rPr>
          <w:rFonts w:cs="Arial"/>
          <w:szCs w:val="22"/>
        </w:rPr>
        <w:t>/</w:t>
      </w:r>
      <w:r w:rsidR="00B22883" w:rsidRPr="00B22883">
        <w:rPr>
          <w:rFonts w:cs="Arial"/>
          <w:szCs w:val="22"/>
        </w:rPr>
        <w:t>Firma</w:t>
      </w:r>
    </w:p>
    <w:p w14:paraId="755A999A" w14:textId="77777777" w:rsidR="00B22883" w:rsidRPr="00B22883" w:rsidRDefault="00151E23" w:rsidP="00A05C32">
      <w:pPr>
        <w:jc w:val="center"/>
        <w:rPr>
          <w:rFonts w:cs="Arial"/>
          <w:szCs w:val="22"/>
        </w:rPr>
      </w:pPr>
      <w:r>
        <w:rPr>
          <w:rFonts w:cs="Arial"/>
          <w:szCs w:val="22"/>
        </w:rPr>
        <w:t>[Name, Straße, Wohnort]</w:t>
      </w:r>
    </w:p>
    <w:p w14:paraId="2FC39C90" w14:textId="77777777" w:rsidR="00B22883" w:rsidRDefault="00B22883" w:rsidP="00B22883">
      <w:pPr>
        <w:jc w:val="left"/>
        <w:rPr>
          <w:rFonts w:cs="Arial"/>
          <w:szCs w:val="22"/>
        </w:rPr>
      </w:pPr>
    </w:p>
    <w:p w14:paraId="7E59FE46" w14:textId="77777777" w:rsidR="00B22883" w:rsidRPr="00B22883" w:rsidRDefault="00B22883" w:rsidP="00B22883">
      <w:pPr>
        <w:jc w:val="left"/>
        <w:rPr>
          <w:rFonts w:cs="Arial"/>
          <w:szCs w:val="22"/>
        </w:rPr>
      </w:pPr>
      <w:r w:rsidRPr="00B22883">
        <w:rPr>
          <w:rFonts w:cs="Arial"/>
          <w:szCs w:val="22"/>
        </w:rPr>
        <w:t>-</w:t>
      </w:r>
      <w:r w:rsidR="00A05C32">
        <w:rPr>
          <w:rFonts w:cs="Arial"/>
          <w:szCs w:val="22"/>
        </w:rPr>
        <w:t xml:space="preserve"> nachfolgend Tippgeber genannt - </w:t>
      </w:r>
      <w:r w:rsidRPr="00B22883">
        <w:rPr>
          <w:rFonts w:cs="Arial"/>
          <w:szCs w:val="22"/>
        </w:rPr>
        <w:t>wird folgende Vereinbarung getroffen:</w:t>
      </w:r>
    </w:p>
    <w:p w14:paraId="5D7CCBF3" w14:textId="77777777" w:rsidR="00B22883" w:rsidRPr="00B22883" w:rsidRDefault="00B22883" w:rsidP="00B22883">
      <w:pPr>
        <w:jc w:val="left"/>
        <w:rPr>
          <w:rFonts w:cs="Arial"/>
          <w:szCs w:val="22"/>
        </w:rPr>
      </w:pPr>
    </w:p>
    <w:p w14:paraId="17A90152" w14:textId="77777777" w:rsidR="00B22883" w:rsidRPr="00B22883" w:rsidRDefault="00B22883" w:rsidP="00B22883">
      <w:pPr>
        <w:jc w:val="left"/>
        <w:rPr>
          <w:rFonts w:cs="Arial"/>
          <w:b/>
          <w:szCs w:val="22"/>
        </w:rPr>
      </w:pPr>
      <w:r w:rsidRPr="00B22883">
        <w:rPr>
          <w:rFonts w:cs="Arial"/>
          <w:b/>
          <w:szCs w:val="22"/>
        </w:rPr>
        <w:t>§ 1 Vertragsgegenstand</w:t>
      </w:r>
    </w:p>
    <w:p w14:paraId="49A46AAD" w14:textId="77777777" w:rsidR="00B22883" w:rsidRPr="00B22883" w:rsidRDefault="00B22883" w:rsidP="00B22883">
      <w:pPr>
        <w:jc w:val="left"/>
        <w:rPr>
          <w:rFonts w:cs="Arial"/>
          <w:szCs w:val="22"/>
        </w:rPr>
      </w:pPr>
    </w:p>
    <w:p w14:paraId="439D380D" w14:textId="77777777" w:rsidR="00B22883" w:rsidRPr="00B22883" w:rsidRDefault="00B22883" w:rsidP="00B22883">
      <w:pPr>
        <w:jc w:val="left"/>
        <w:rPr>
          <w:rFonts w:cs="Arial"/>
          <w:szCs w:val="22"/>
        </w:rPr>
      </w:pPr>
      <w:r w:rsidRPr="00B22883">
        <w:rPr>
          <w:rFonts w:cs="Arial"/>
          <w:szCs w:val="22"/>
        </w:rPr>
        <w:t>Die Tätigkeit des Tippgebers beschränkt sich ausschließlich darauf, Kontaktdaten von potentiellen Kunden mit deren Einverständnis an den Versicherungsmakler</w:t>
      </w:r>
      <w:r>
        <w:rPr>
          <w:rFonts w:cs="Arial"/>
          <w:szCs w:val="22"/>
        </w:rPr>
        <w:t xml:space="preserve"> </w:t>
      </w:r>
      <w:r w:rsidRPr="00B22883">
        <w:rPr>
          <w:rFonts w:cs="Arial"/>
          <w:szCs w:val="22"/>
        </w:rPr>
        <w:t>weiterzugeben. Er führt weder eine Versicherungsvermittlung (§ 34 d GewO)</w:t>
      </w:r>
      <w:r>
        <w:rPr>
          <w:rStyle w:val="Funotenzeichen"/>
          <w:rFonts w:cs="Arial"/>
          <w:szCs w:val="22"/>
        </w:rPr>
        <w:footnoteReference w:id="1"/>
      </w:r>
      <w:r w:rsidRPr="00B22883">
        <w:rPr>
          <w:rFonts w:cs="Arial"/>
          <w:szCs w:val="22"/>
        </w:rPr>
        <w:t xml:space="preserve"> noch eine Beratung durch.</w:t>
      </w:r>
    </w:p>
    <w:p w14:paraId="017C3653" w14:textId="77777777" w:rsidR="00B22883" w:rsidRPr="00B22883" w:rsidRDefault="00B22883" w:rsidP="00B22883">
      <w:pPr>
        <w:jc w:val="left"/>
        <w:rPr>
          <w:rFonts w:cs="Arial"/>
          <w:szCs w:val="22"/>
        </w:rPr>
      </w:pPr>
    </w:p>
    <w:p w14:paraId="153CBB56" w14:textId="77777777" w:rsidR="00B22883" w:rsidRPr="00B22883" w:rsidRDefault="00B22883" w:rsidP="00B22883">
      <w:pPr>
        <w:jc w:val="left"/>
        <w:rPr>
          <w:rFonts w:cs="Arial"/>
          <w:b/>
          <w:szCs w:val="22"/>
        </w:rPr>
      </w:pPr>
      <w:r w:rsidRPr="00B22883">
        <w:rPr>
          <w:rFonts w:cs="Arial"/>
          <w:b/>
          <w:szCs w:val="22"/>
        </w:rPr>
        <w:t>§ 2 Vergütung</w:t>
      </w:r>
    </w:p>
    <w:p w14:paraId="55EB9A06" w14:textId="77777777" w:rsidR="00B22883" w:rsidRPr="00B22883" w:rsidRDefault="00B22883" w:rsidP="00B22883">
      <w:pPr>
        <w:jc w:val="left"/>
        <w:rPr>
          <w:rFonts w:cs="Arial"/>
          <w:szCs w:val="22"/>
        </w:rPr>
      </w:pPr>
    </w:p>
    <w:p w14:paraId="4A80BDF8" w14:textId="77777777" w:rsidR="00B22883" w:rsidRPr="00B22883" w:rsidRDefault="002B52A5" w:rsidP="00A47EA1">
      <w:pPr>
        <w:spacing w:line="240" w:lineRule="auto"/>
        <w:jc w:val="left"/>
        <w:rPr>
          <w:rFonts w:cs="Arial"/>
          <w:szCs w:val="22"/>
        </w:rPr>
      </w:pPr>
      <w:r>
        <w:rPr>
          <w:rFonts w:cs="Arial"/>
          <w:szCs w:val="22"/>
        </w:rPr>
        <w:t xml:space="preserve">1. </w:t>
      </w:r>
      <w:r w:rsidR="00B22883" w:rsidRPr="00B22883">
        <w:rPr>
          <w:rFonts w:cs="Arial"/>
          <w:szCs w:val="22"/>
        </w:rPr>
        <w:t>Der Tippgeber erhält eine Vergütung (</w:t>
      </w:r>
      <w:r w:rsidR="00245D3A">
        <w:rPr>
          <w:rFonts w:cs="Arial"/>
          <w:szCs w:val="22"/>
        </w:rPr>
        <w:t>einschließlich einer etwaig anfallenden Umsatzsteuer</w:t>
      </w:r>
      <w:r w:rsidR="00B22883" w:rsidRPr="00B22883">
        <w:rPr>
          <w:rFonts w:cs="Arial"/>
          <w:szCs w:val="22"/>
        </w:rPr>
        <w:t>). Die Vergütungshöhe bemisst sich auf …</w:t>
      </w:r>
      <w:r>
        <w:rPr>
          <w:rStyle w:val="Funotenzeichen"/>
          <w:rFonts w:cs="Arial"/>
          <w:szCs w:val="22"/>
        </w:rPr>
        <w:footnoteReference w:id="2"/>
      </w:r>
      <w:r w:rsidR="00B22883" w:rsidRPr="00B22883">
        <w:rPr>
          <w:rFonts w:cs="Arial"/>
          <w:szCs w:val="22"/>
        </w:rPr>
        <w:t xml:space="preserve">. </w:t>
      </w:r>
    </w:p>
    <w:p w14:paraId="4804B6E6" w14:textId="77777777" w:rsidR="00B22883" w:rsidRPr="00B22883" w:rsidRDefault="00B22883" w:rsidP="00B22883">
      <w:pPr>
        <w:jc w:val="left"/>
        <w:rPr>
          <w:rFonts w:cs="Arial"/>
          <w:szCs w:val="22"/>
        </w:rPr>
      </w:pPr>
    </w:p>
    <w:p w14:paraId="77E96D4B" w14:textId="77777777" w:rsidR="00B22883" w:rsidRPr="00B22883" w:rsidRDefault="00B22883" w:rsidP="00B22883">
      <w:pPr>
        <w:jc w:val="left"/>
        <w:rPr>
          <w:rFonts w:cs="Arial"/>
          <w:szCs w:val="22"/>
        </w:rPr>
      </w:pPr>
      <w:r w:rsidRPr="00B22883">
        <w:rPr>
          <w:rFonts w:cs="Arial"/>
          <w:szCs w:val="22"/>
        </w:rPr>
        <w:t xml:space="preserve">Auslösend für die Tippgebervergütung ist der Abschluss eines Versicherungsvertrages mit Neukunden, der auf die Tätigkeit des Tippgebers nach § 1 zurückzuführen ist. Ferner muss die erste Prämienzahlung an den Versicherer und die Courtagezahlung durch den betreffenden Versicherer an den Versicherungsmakler erfolgt sein. </w:t>
      </w:r>
      <w:r w:rsidR="000D6145">
        <w:rPr>
          <w:rFonts w:cs="Arial"/>
          <w:szCs w:val="22"/>
        </w:rPr>
        <w:t>Die Auszahlung an den Tippgeber erfolgt dann nach dessen Rechnungstellung.</w:t>
      </w:r>
      <w:r w:rsidR="000D6145">
        <w:rPr>
          <w:rStyle w:val="Funotenzeichen"/>
          <w:rFonts w:cs="Arial"/>
          <w:szCs w:val="22"/>
        </w:rPr>
        <w:footnoteReference w:id="3"/>
      </w:r>
    </w:p>
    <w:p w14:paraId="5112CAFC" w14:textId="77777777" w:rsidR="00B22883" w:rsidRPr="00B22883" w:rsidRDefault="00B22883" w:rsidP="00B22883">
      <w:pPr>
        <w:jc w:val="left"/>
        <w:rPr>
          <w:rFonts w:cs="Arial"/>
          <w:szCs w:val="22"/>
        </w:rPr>
      </w:pPr>
    </w:p>
    <w:p w14:paraId="5901FF62" w14:textId="77777777" w:rsidR="00B22883" w:rsidRPr="00B22883" w:rsidRDefault="00B22883" w:rsidP="00B22883">
      <w:pPr>
        <w:jc w:val="left"/>
        <w:rPr>
          <w:rFonts w:cs="Arial"/>
          <w:szCs w:val="22"/>
        </w:rPr>
      </w:pPr>
      <w:r w:rsidRPr="00B22883">
        <w:rPr>
          <w:rFonts w:cs="Arial"/>
          <w:szCs w:val="22"/>
        </w:rPr>
        <w:t>Dem Versicherungsmakler steht es frei, ob er die Kunden kontaktiert und sich um die Vermittlung von Verträgen bemüht.</w:t>
      </w:r>
    </w:p>
    <w:p w14:paraId="3CAF4AA3" w14:textId="77777777" w:rsidR="00B22883" w:rsidRPr="00B22883" w:rsidRDefault="00B22883" w:rsidP="00B22883">
      <w:pPr>
        <w:jc w:val="left"/>
        <w:rPr>
          <w:rFonts w:cs="Arial"/>
          <w:szCs w:val="22"/>
        </w:rPr>
      </w:pPr>
    </w:p>
    <w:p w14:paraId="2BCF289B" w14:textId="77777777" w:rsidR="00B22883" w:rsidRPr="00B22883" w:rsidRDefault="000D6145" w:rsidP="00B22883">
      <w:pPr>
        <w:jc w:val="left"/>
        <w:rPr>
          <w:rFonts w:cs="Arial"/>
          <w:szCs w:val="22"/>
        </w:rPr>
      </w:pPr>
      <w:r>
        <w:rPr>
          <w:rFonts w:cs="Arial"/>
          <w:szCs w:val="22"/>
        </w:rPr>
        <w:t>2</w:t>
      </w:r>
      <w:r w:rsidR="00B22883" w:rsidRPr="00B22883">
        <w:rPr>
          <w:rFonts w:cs="Arial"/>
          <w:szCs w:val="22"/>
        </w:rPr>
        <w:t>.</w:t>
      </w:r>
      <w:r w:rsidR="002B52A5">
        <w:rPr>
          <w:rFonts w:cs="Arial"/>
          <w:szCs w:val="22"/>
        </w:rPr>
        <w:t xml:space="preserve"> </w:t>
      </w:r>
      <w:r w:rsidR="00B22883" w:rsidRPr="00B22883">
        <w:rPr>
          <w:rFonts w:cs="Arial"/>
          <w:szCs w:val="22"/>
        </w:rPr>
        <w:t>Das Schicksal der Vergütung des Tippgebers teilt das Schicksal der Courtage des Versi</w:t>
      </w:r>
      <w:r w:rsidR="002B52A5">
        <w:rPr>
          <w:rFonts w:cs="Arial"/>
          <w:szCs w:val="22"/>
        </w:rPr>
        <w:t>cherungsmaklers</w:t>
      </w:r>
      <w:r w:rsidR="00B22883" w:rsidRPr="00B22883">
        <w:rPr>
          <w:rFonts w:cs="Arial"/>
          <w:szCs w:val="22"/>
        </w:rPr>
        <w:t>. Ist der Makler verpflichtet, die Courtage an den Versicherer ganz oder anteilig zurückzuzahlen (z.B. wegen Storno), muss auch der Tippgeber seine Vergütung ganz oder anteilig an den Makler zurückzahlen.</w:t>
      </w:r>
    </w:p>
    <w:p w14:paraId="45559089" w14:textId="77777777" w:rsidR="00B22883" w:rsidRPr="00B22883" w:rsidRDefault="00B22883" w:rsidP="00B22883">
      <w:pPr>
        <w:jc w:val="left"/>
        <w:rPr>
          <w:rFonts w:cs="Arial"/>
          <w:szCs w:val="22"/>
        </w:rPr>
      </w:pPr>
    </w:p>
    <w:p w14:paraId="7E96A385" w14:textId="77777777" w:rsidR="002B52A5" w:rsidRDefault="002B52A5" w:rsidP="00B22883">
      <w:pPr>
        <w:jc w:val="left"/>
        <w:rPr>
          <w:rFonts w:cs="Arial"/>
          <w:szCs w:val="22"/>
        </w:rPr>
      </w:pPr>
    </w:p>
    <w:p w14:paraId="302465C3" w14:textId="77777777" w:rsidR="00E43D1A" w:rsidRDefault="00E43D1A" w:rsidP="00B22883">
      <w:pPr>
        <w:jc w:val="left"/>
        <w:rPr>
          <w:rFonts w:cs="Arial"/>
          <w:szCs w:val="22"/>
        </w:rPr>
      </w:pPr>
    </w:p>
    <w:p w14:paraId="740C17A7" w14:textId="77777777" w:rsidR="00B22883" w:rsidRPr="002B52A5" w:rsidRDefault="00B22883" w:rsidP="00B22883">
      <w:pPr>
        <w:jc w:val="left"/>
        <w:rPr>
          <w:rFonts w:cs="Arial"/>
          <w:b/>
          <w:szCs w:val="22"/>
        </w:rPr>
      </w:pPr>
      <w:r w:rsidRPr="002B52A5">
        <w:rPr>
          <w:rFonts w:cs="Arial"/>
          <w:b/>
          <w:szCs w:val="22"/>
        </w:rPr>
        <w:t>§ 3 Nebentätigkeitsgenehmigung/-anzeige</w:t>
      </w:r>
    </w:p>
    <w:p w14:paraId="0EF46911" w14:textId="77777777" w:rsidR="00B22883" w:rsidRPr="00B22883" w:rsidRDefault="00B22883" w:rsidP="00B22883">
      <w:pPr>
        <w:jc w:val="left"/>
        <w:rPr>
          <w:rFonts w:cs="Arial"/>
          <w:szCs w:val="22"/>
        </w:rPr>
      </w:pPr>
    </w:p>
    <w:p w14:paraId="516F6D58" w14:textId="77777777" w:rsidR="00B22883" w:rsidRPr="00B22883" w:rsidRDefault="00B22883" w:rsidP="00B22883">
      <w:pPr>
        <w:jc w:val="left"/>
        <w:rPr>
          <w:rFonts w:cs="Arial"/>
          <w:szCs w:val="22"/>
        </w:rPr>
      </w:pPr>
      <w:r w:rsidRPr="00B22883">
        <w:rPr>
          <w:rFonts w:cs="Arial"/>
          <w:szCs w:val="22"/>
        </w:rPr>
        <w:t>Sofern der Tippgeber eine Nebentätigkeitsgenehmigung benötigt, hat er diese dem Makler vor dem Beginn der Zusammenarbeit vorzulegen.</w:t>
      </w:r>
    </w:p>
    <w:p w14:paraId="3AC29D57" w14:textId="77777777" w:rsidR="00B22883" w:rsidRPr="00B22883" w:rsidRDefault="00B22883" w:rsidP="00B22883">
      <w:pPr>
        <w:jc w:val="left"/>
        <w:rPr>
          <w:rFonts w:cs="Arial"/>
          <w:szCs w:val="22"/>
        </w:rPr>
      </w:pPr>
    </w:p>
    <w:p w14:paraId="571ADA50" w14:textId="77777777" w:rsidR="00B22883" w:rsidRPr="00B22883" w:rsidRDefault="00B22883" w:rsidP="00B22883">
      <w:pPr>
        <w:jc w:val="left"/>
        <w:rPr>
          <w:rFonts w:cs="Arial"/>
          <w:szCs w:val="22"/>
        </w:rPr>
      </w:pPr>
    </w:p>
    <w:p w14:paraId="3C360262" w14:textId="77777777" w:rsidR="00B22883" w:rsidRPr="002B52A5" w:rsidRDefault="00B22883" w:rsidP="00B22883">
      <w:pPr>
        <w:jc w:val="left"/>
        <w:rPr>
          <w:rFonts w:cs="Arial"/>
          <w:b/>
          <w:szCs w:val="22"/>
        </w:rPr>
      </w:pPr>
      <w:r w:rsidRPr="002B52A5">
        <w:rPr>
          <w:rFonts w:cs="Arial"/>
          <w:b/>
          <w:szCs w:val="22"/>
        </w:rPr>
        <w:t>§ 4 Datenschutz</w:t>
      </w:r>
    </w:p>
    <w:p w14:paraId="7F0642D6" w14:textId="77777777" w:rsidR="00B22883" w:rsidRPr="00B22883" w:rsidRDefault="00B22883" w:rsidP="00B22883">
      <w:pPr>
        <w:jc w:val="left"/>
        <w:rPr>
          <w:rFonts w:cs="Arial"/>
          <w:szCs w:val="22"/>
        </w:rPr>
      </w:pPr>
    </w:p>
    <w:p w14:paraId="2E3F18C2" w14:textId="77777777" w:rsidR="00B22883" w:rsidRPr="00B22883" w:rsidRDefault="00B22883" w:rsidP="00B22883">
      <w:pPr>
        <w:jc w:val="left"/>
        <w:rPr>
          <w:rFonts w:cs="Arial"/>
          <w:szCs w:val="22"/>
        </w:rPr>
      </w:pPr>
      <w:r w:rsidRPr="00B22883">
        <w:rPr>
          <w:rFonts w:cs="Arial"/>
          <w:szCs w:val="22"/>
        </w:rPr>
        <w:t xml:space="preserve">Es wird darauf hingewiesen, dass der Tippgeber die maßgeblichen Datenschutzbestimmungen einzuhalten hat. Er muss insbesondere über alle betrieblichen und geschäftlichen Daten, über die er im Rahmen seiner Tätigkeit Kenntnis erlangt, Stillschweigen bewahren. Zudem </w:t>
      </w:r>
      <w:r w:rsidR="002B52A5">
        <w:rPr>
          <w:rFonts w:cs="Arial"/>
          <w:szCs w:val="22"/>
        </w:rPr>
        <w:t xml:space="preserve">sind </w:t>
      </w:r>
      <w:r w:rsidRPr="00B22883">
        <w:rPr>
          <w:rFonts w:cs="Arial"/>
          <w:szCs w:val="22"/>
        </w:rPr>
        <w:t xml:space="preserve">vertrauliche Daten, Informationen und Unterlagen so </w:t>
      </w:r>
      <w:r w:rsidR="002B52A5">
        <w:rPr>
          <w:rFonts w:cs="Arial"/>
          <w:szCs w:val="22"/>
        </w:rPr>
        <w:t xml:space="preserve">zu </w:t>
      </w:r>
      <w:r w:rsidRPr="00B22883">
        <w:rPr>
          <w:rFonts w:cs="Arial"/>
          <w:szCs w:val="22"/>
        </w:rPr>
        <w:t xml:space="preserve">schützen, dass unbefugte Dritte keine Einsicht nehmen können bzw. keinen Zugriff haben. Diese Pflichten sind auch nach Beendigung dieser Vereinbarung einzuhalten. Der Tippgeber </w:t>
      </w:r>
      <w:r w:rsidR="00641997">
        <w:rPr>
          <w:rFonts w:cs="Arial"/>
          <w:szCs w:val="22"/>
        </w:rPr>
        <w:t>muss</w:t>
      </w:r>
      <w:r w:rsidR="00641997" w:rsidRPr="00B22883">
        <w:rPr>
          <w:rFonts w:cs="Arial"/>
          <w:szCs w:val="22"/>
        </w:rPr>
        <w:t xml:space="preserve"> </w:t>
      </w:r>
      <w:r w:rsidRPr="00B22883">
        <w:rPr>
          <w:rFonts w:cs="Arial"/>
          <w:szCs w:val="22"/>
        </w:rPr>
        <w:t>sich vom potentiellen Kunden eine Einverständniserklärung zur Weitergabe von dessen personenbezogenen Da</w:t>
      </w:r>
      <w:r w:rsidR="00786EE5">
        <w:rPr>
          <w:rFonts w:cs="Arial"/>
          <w:szCs w:val="22"/>
        </w:rPr>
        <w:t xml:space="preserve">ten geben </w:t>
      </w:r>
      <w:r w:rsidRPr="00B22883">
        <w:rPr>
          <w:rFonts w:cs="Arial"/>
          <w:szCs w:val="22"/>
        </w:rPr>
        <w:t>lassen</w:t>
      </w:r>
      <w:r w:rsidR="002B52A5">
        <w:rPr>
          <w:rStyle w:val="Funotenzeichen"/>
          <w:rFonts w:cs="Arial"/>
          <w:szCs w:val="22"/>
        </w:rPr>
        <w:footnoteReference w:id="4"/>
      </w:r>
      <w:r w:rsidRPr="00B22883">
        <w:rPr>
          <w:rFonts w:cs="Arial"/>
          <w:szCs w:val="22"/>
        </w:rPr>
        <w:t>.</w:t>
      </w:r>
    </w:p>
    <w:p w14:paraId="45A59E9F" w14:textId="77777777" w:rsidR="00B22883" w:rsidRDefault="00B22883" w:rsidP="00B22883">
      <w:pPr>
        <w:jc w:val="left"/>
        <w:rPr>
          <w:rFonts w:cs="Arial"/>
          <w:szCs w:val="22"/>
        </w:rPr>
      </w:pPr>
    </w:p>
    <w:p w14:paraId="7DC312EC" w14:textId="77777777" w:rsidR="008911F5" w:rsidRPr="00B22883" w:rsidRDefault="008911F5" w:rsidP="00B22883">
      <w:pPr>
        <w:jc w:val="left"/>
        <w:rPr>
          <w:rFonts w:cs="Arial"/>
          <w:szCs w:val="22"/>
        </w:rPr>
      </w:pPr>
    </w:p>
    <w:p w14:paraId="3FB9EDC8" w14:textId="77777777" w:rsidR="00B22883" w:rsidRPr="008911F5" w:rsidRDefault="00B22883" w:rsidP="00B22883">
      <w:pPr>
        <w:jc w:val="left"/>
        <w:rPr>
          <w:rFonts w:cs="Arial"/>
          <w:b/>
          <w:szCs w:val="22"/>
        </w:rPr>
      </w:pPr>
      <w:r w:rsidRPr="008911F5">
        <w:rPr>
          <w:rFonts w:cs="Arial"/>
          <w:b/>
          <w:szCs w:val="22"/>
        </w:rPr>
        <w:t>§ 5 Kündigung</w:t>
      </w:r>
    </w:p>
    <w:p w14:paraId="5AE3E9D8" w14:textId="77777777" w:rsidR="00B22883" w:rsidRPr="00B22883" w:rsidRDefault="00B22883" w:rsidP="00B22883">
      <w:pPr>
        <w:jc w:val="left"/>
        <w:rPr>
          <w:rFonts w:cs="Arial"/>
          <w:szCs w:val="22"/>
        </w:rPr>
      </w:pPr>
    </w:p>
    <w:p w14:paraId="748EFBA7" w14:textId="77777777" w:rsidR="00B22883" w:rsidRPr="00B22883" w:rsidRDefault="00B22883" w:rsidP="00B22883">
      <w:pPr>
        <w:jc w:val="left"/>
        <w:rPr>
          <w:rFonts w:cs="Arial"/>
          <w:szCs w:val="22"/>
        </w:rPr>
      </w:pPr>
      <w:r w:rsidRPr="00B22883">
        <w:rPr>
          <w:rFonts w:cs="Arial"/>
          <w:szCs w:val="22"/>
        </w:rPr>
        <w:t>Der Vertrag kann von den Parteien jederzeit ohne Einhaltung einer Frist schriftlich gekündigt werden.</w:t>
      </w:r>
    </w:p>
    <w:p w14:paraId="2C591CFF" w14:textId="483FA8EE" w:rsidR="00B22883" w:rsidRDefault="00B22883" w:rsidP="00B22883">
      <w:pPr>
        <w:jc w:val="left"/>
        <w:rPr>
          <w:rFonts w:cs="Arial"/>
          <w:szCs w:val="22"/>
        </w:rPr>
      </w:pPr>
    </w:p>
    <w:p w14:paraId="4D409B96" w14:textId="77777777" w:rsidR="00FB4ACF" w:rsidRPr="00B22883" w:rsidRDefault="00FB4ACF" w:rsidP="00B22883">
      <w:pPr>
        <w:jc w:val="left"/>
        <w:rPr>
          <w:rFonts w:cs="Arial"/>
          <w:szCs w:val="22"/>
        </w:rPr>
      </w:pPr>
    </w:p>
    <w:p w14:paraId="2AA37EAB" w14:textId="77777777" w:rsidR="00B22883" w:rsidRPr="008911F5" w:rsidRDefault="00B22883" w:rsidP="00B22883">
      <w:pPr>
        <w:jc w:val="left"/>
        <w:rPr>
          <w:rFonts w:cs="Arial"/>
          <w:b/>
          <w:szCs w:val="22"/>
        </w:rPr>
      </w:pPr>
      <w:r w:rsidRPr="008911F5">
        <w:rPr>
          <w:rFonts w:cs="Arial"/>
          <w:b/>
          <w:szCs w:val="22"/>
        </w:rPr>
        <w:t>§ 6 Schlussbestimmungen</w:t>
      </w:r>
    </w:p>
    <w:p w14:paraId="5D3F2B0E" w14:textId="77777777" w:rsidR="00B22883" w:rsidRPr="00B22883" w:rsidRDefault="00B22883" w:rsidP="00B22883">
      <w:pPr>
        <w:jc w:val="left"/>
        <w:rPr>
          <w:rFonts w:cs="Arial"/>
          <w:szCs w:val="22"/>
        </w:rPr>
      </w:pPr>
    </w:p>
    <w:p w14:paraId="5B63961F" w14:textId="77777777" w:rsidR="00B22883" w:rsidRPr="00B22883" w:rsidRDefault="008911F5" w:rsidP="00B22883">
      <w:pPr>
        <w:jc w:val="left"/>
        <w:rPr>
          <w:rFonts w:cs="Arial"/>
          <w:szCs w:val="22"/>
        </w:rPr>
      </w:pPr>
      <w:r>
        <w:rPr>
          <w:rFonts w:cs="Arial"/>
          <w:szCs w:val="22"/>
        </w:rPr>
        <w:t xml:space="preserve">1. </w:t>
      </w:r>
      <w:r w:rsidR="00B22883" w:rsidRPr="00B22883">
        <w:rPr>
          <w:rFonts w:cs="Arial"/>
          <w:szCs w:val="22"/>
        </w:rPr>
        <w:t xml:space="preserve">Änderungen oder Ergänzungen dieses Vertrags </w:t>
      </w:r>
      <w:r w:rsidR="000F47E7">
        <w:rPr>
          <w:rFonts w:cs="Arial"/>
          <w:szCs w:val="22"/>
        </w:rPr>
        <w:t xml:space="preserve">bedürfen der Schriftform. Diese </w:t>
      </w:r>
      <w:r w:rsidR="00B22883" w:rsidRPr="00B22883">
        <w:rPr>
          <w:rFonts w:cs="Arial"/>
          <w:szCs w:val="22"/>
        </w:rPr>
        <w:t>Formerfordernis kann nur durch eine schriftliche Vereinbarung aufgehoben werden.</w:t>
      </w:r>
    </w:p>
    <w:p w14:paraId="1682FB88" w14:textId="77777777" w:rsidR="00B22883" w:rsidRPr="00B22883" w:rsidRDefault="00B22883" w:rsidP="00B22883">
      <w:pPr>
        <w:jc w:val="left"/>
        <w:rPr>
          <w:rFonts w:cs="Arial"/>
          <w:szCs w:val="22"/>
        </w:rPr>
      </w:pPr>
    </w:p>
    <w:p w14:paraId="39F842D5" w14:textId="77777777" w:rsidR="00B22883" w:rsidRPr="00B22883" w:rsidRDefault="008911F5" w:rsidP="00B22883">
      <w:pPr>
        <w:jc w:val="left"/>
        <w:rPr>
          <w:rFonts w:cs="Arial"/>
          <w:szCs w:val="22"/>
        </w:rPr>
      </w:pPr>
      <w:r>
        <w:rPr>
          <w:rFonts w:cs="Arial"/>
          <w:szCs w:val="22"/>
        </w:rPr>
        <w:t xml:space="preserve">2. </w:t>
      </w:r>
      <w:r w:rsidR="00B22883" w:rsidRPr="00B22883">
        <w:rPr>
          <w:rFonts w:cs="Arial"/>
          <w:szCs w:val="22"/>
        </w:rPr>
        <w:t>Sollte eine Vorschrift dieses Vertrags unwirksam sein oder durch die Rechtsprechung oder gesetzliche Regelungen unwirksam werden, so hat dies nicht die Unwirksamkeit des gesamten Vertrags zur Folge. Die nichtige Bestimmung ist durch eine Regelung zu ersetzen, die dem angestrebten Zweck am ehesten entspricht.</w:t>
      </w:r>
    </w:p>
    <w:p w14:paraId="0428C897" w14:textId="77777777" w:rsidR="00B22883" w:rsidRPr="00B22883" w:rsidRDefault="00B22883" w:rsidP="00B22883">
      <w:pPr>
        <w:jc w:val="left"/>
        <w:rPr>
          <w:rFonts w:cs="Arial"/>
          <w:szCs w:val="22"/>
        </w:rPr>
      </w:pPr>
    </w:p>
    <w:p w14:paraId="2BA3E8DA" w14:textId="77777777" w:rsidR="00B22883" w:rsidRPr="00B22883" w:rsidRDefault="008911F5" w:rsidP="00B22883">
      <w:pPr>
        <w:jc w:val="left"/>
        <w:rPr>
          <w:rFonts w:cs="Arial"/>
          <w:szCs w:val="22"/>
        </w:rPr>
      </w:pPr>
      <w:r>
        <w:rPr>
          <w:rFonts w:cs="Arial"/>
          <w:szCs w:val="22"/>
        </w:rPr>
        <w:t xml:space="preserve">3. </w:t>
      </w:r>
      <w:r w:rsidR="00B22883" w:rsidRPr="00B22883">
        <w:rPr>
          <w:rFonts w:cs="Arial"/>
          <w:szCs w:val="22"/>
        </w:rPr>
        <w:t xml:space="preserve">Erfüllungsort für alle Verpflichtungen aus dieser Vereinbarung sowie Gerichtsstand für alle Ansprüche aus diesem Vertrag ist jeweils </w:t>
      </w:r>
      <w:r>
        <w:rPr>
          <w:rFonts w:cs="Arial"/>
          <w:szCs w:val="22"/>
        </w:rPr>
        <w:t>[Sitz des Maklerunternehmens]</w:t>
      </w:r>
      <w:r w:rsidR="00B22883" w:rsidRPr="00B22883">
        <w:rPr>
          <w:rFonts w:cs="Arial"/>
          <w:szCs w:val="22"/>
        </w:rPr>
        <w:t>.</w:t>
      </w:r>
    </w:p>
    <w:p w14:paraId="4A28BC2D" w14:textId="77777777" w:rsidR="00B22883" w:rsidRPr="00B22883" w:rsidRDefault="00B22883" w:rsidP="00B22883">
      <w:pPr>
        <w:jc w:val="left"/>
        <w:rPr>
          <w:rFonts w:cs="Arial"/>
          <w:szCs w:val="22"/>
        </w:rPr>
      </w:pPr>
    </w:p>
    <w:p w14:paraId="17C7E10B" w14:textId="77777777" w:rsidR="00B22883" w:rsidRPr="0062681D" w:rsidRDefault="008911F5" w:rsidP="00B22883">
      <w:pPr>
        <w:jc w:val="left"/>
        <w:rPr>
          <w:rFonts w:cs="Arial"/>
          <w:szCs w:val="22"/>
        </w:rPr>
      </w:pPr>
      <w:r w:rsidRPr="0062681D">
        <w:rPr>
          <w:rFonts w:cs="Arial"/>
          <w:szCs w:val="22"/>
        </w:rPr>
        <w:t xml:space="preserve">4. </w:t>
      </w:r>
      <w:r w:rsidR="00B22883" w:rsidRPr="0062681D">
        <w:rPr>
          <w:rFonts w:cs="Arial"/>
          <w:szCs w:val="22"/>
        </w:rPr>
        <w:t>Der Tippgeber ist für die Einhaltung der maßgeblichen - insbesondere steuer- und gewerberechtlichen - Vorschriften, verantwortlich. Die Parteien gehen davon aus, dass die Tippgebervergüt</w:t>
      </w:r>
      <w:r w:rsidRPr="0062681D">
        <w:rPr>
          <w:rFonts w:cs="Arial"/>
          <w:szCs w:val="22"/>
        </w:rPr>
        <w:t xml:space="preserve">ung </w:t>
      </w:r>
      <w:r w:rsidR="00245D3A" w:rsidRPr="0062681D">
        <w:rPr>
          <w:rFonts w:cs="Arial"/>
          <w:szCs w:val="22"/>
        </w:rPr>
        <w:t xml:space="preserve">grundsätzlich </w:t>
      </w:r>
      <w:r w:rsidRPr="0062681D">
        <w:rPr>
          <w:rFonts w:cs="Arial"/>
          <w:szCs w:val="22"/>
        </w:rPr>
        <w:t>der Umsatzsteuer unterliegt</w:t>
      </w:r>
      <w:r w:rsidR="00B22883" w:rsidRPr="0062681D">
        <w:rPr>
          <w:rFonts w:cs="Arial"/>
          <w:szCs w:val="22"/>
        </w:rPr>
        <w:t xml:space="preserve">. Von daher wird die Vergütung (brutto, siehe oben § 2, Ziffer 1) </w:t>
      </w:r>
      <w:r w:rsidR="00174F88">
        <w:rPr>
          <w:rFonts w:cs="Arial"/>
          <w:szCs w:val="22"/>
        </w:rPr>
        <w:t xml:space="preserve">stets </w:t>
      </w:r>
      <w:r w:rsidR="00B22883" w:rsidRPr="0062681D">
        <w:rPr>
          <w:rFonts w:cs="Arial"/>
          <w:szCs w:val="22"/>
        </w:rPr>
        <w:t xml:space="preserve">einschließlich </w:t>
      </w:r>
      <w:r w:rsidR="00245D3A" w:rsidRPr="0062681D">
        <w:rPr>
          <w:rFonts w:cs="Arial"/>
          <w:szCs w:val="22"/>
        </w:rPr>
        <w:t xml:space="preserve">einer etwaigen </w:t>
      </w:r>
      <w:r w:rsidR="00B22883" w:rsidRPr="0062681D">
        <w:rPr>
          <w:rFonts w:cs="Arial"/>
          <w:szCs w:val="22"/>
        </w:rPr>
        <w:t>Umsatzsteuer gezahlt.</w:t>
      </w:r>
      <w:r w:rsidR="0062681D">
        <w:rPr>
          <w:rStyle w:val="Funotenzeichen"/>
          <w:rFonts w:cs="Arial"/>
          <w:szCs w:val="22"/>
        </w:rPr>
        <w:footnoteReference w:id="5"/>
      </w:r>
    </w:p>
    <w:p w14:paraId="6A111C8A" w14:textId="77777777" w:rsidR="00B22883" w:rsidRDefault="00B22883" w:rsidP="00B22883">
      <w:pPr>
        <w:jc w:val="left"/>
        <w:rPr>
          <w:rFonts w:cs="Arial"/>
          <w:szCs w:val="22"/>
        </w:rPr>
      </w:pPr>
    </w:p>
    <w:p w14:paraId="2D80C728" w14:textId="77777777" w:rsidR="006C3D3E" w:rsidRDefault="006C3D3E" w:rsidP="00B22883">
      <w:pPr>
        <w:jc w:val="left"/>
        <w:rPr>
          <w:rFonts w:cs="Arial"/>
          <w:szCs w:val="22"/>
        </w:rPr>
      </w:pPr>
    </w:p>
    <w:p w14:paraId="40650806" w14:textId="77777777" w:rsidR="006C3D3E" w:rsidRPr="00B22883" w:rsidRDefault="006C3D3E" w:rsidP="00B22883">
      <w:pPr>
        <w:jc w:val="left"/>
        <w:rPr>
          <w:rFonts w:cs="Arial"/>
          <w:szCs w:val="22"/>
        </w:rPr>
      </w:pPr>
    </w:p>
    <w:p w14:paraId="7EF19462" w14:textId="77777777" w:rsidR="00B22883" w:rsidRPr="00B22883" w:rsidRDefault="00B22883" w:rsidP="00B22883">
      <w:pPr>
        <w:jc w:val="left"/>
        <w:rPr>
          <w:rFonts w:cs="Arial"/>
          <w:szCs w:val="22"/>
        </w:rPr>
      </w:pPr>
    </w:p>
    <w:p w14:paraId="14D67B60" w14:textId="77777777" w:rsidR="00B22883" w:rsidRPr="00B22883" w:rsidRDefault="00B22883" w:rsidP="006C3D3E">
      <w:pPr>
        <w:tabs>
          <w:tab w:val="left" w:pos="5103"/>
        </w:tabs>
        <w:jc w:val="left"/>
        <w:rPr>
          <w:rFonts w:cs="Arial"/>
          <w:szCs w:val="22"/>
        </w:rPr>
      </w:pPr>
      <w:r w:rsidRPr="00B22883">
        <w:rPr>
          <w:rFonts w:cs="Arial"/>
          <w:szCs w:val="22"/>
        </w:rPr>
        <w:t>_____________</w:t>
      </w:r>
      <w:r w:rsidRPr="00B22883">
        <w:rPr>
          <w:rFonts w:cs="Arial"/>
          <w:szCs w:val="22"/>
        </w:rPr>
        <w:tab/>
      </w:r>
      <w:r w:rsidRPr="00B22883">
        <w:rPr>
          <w:rFonts w:cs="Arial"/>
          <w:szCs w:val="22"/>
        </w:rPr>
        <w:tab/>
        <w:t>_____________________________</w:t>
      </w:r>
    </w:p>
    <w:p w14:paraId="0347CA73" w14:textId="77777777" w:rsidR="00B22883" w:rsidRPr="00B22883" w:rsidRDefault="006C3D3E" w:rsidP="006C3D3E">
      <w:pPr>
        <w:tabs>
          <w:tab w:val="left" w:pos="5103"/>
        </w:tabs>
        <w:jc w:val="left"/>
        <w:rPr>
          <w:rFonts w:cs="Arial"/>
          <w:szCs w:val="22"/>
        </w:rPr>
      </w:pPr>
      <w:r>
        <w:rPr>
          <w:rFonts w:cs="Arial"/>
          <w:szCs w:val="22"/>
        </w:rPr>
        <w:t xml:space="preserve">Ort, Datum </w:t>
      </w:r>
      <w:r>
        <w:rPr>
          <w:rFonts w:cs="Arial"/>
          <w:szCs w:val="22"/>
        </w:rPr>
        <w:tab/>
      </w:r>
      <w:r w:rsidR="00B22883" w:rsidRPr="00B22883">
        <w:rPr>
          <w:rFonts w:cs="Arial"/>
          <w:szCs w:val="22"/>
        </w:rPr>
        <w:t>Unterschrift (Versicherungsmakler)</w:t>
      </w:r>
    </w:p>
    <w:p w14:paraId="742E5692" w14:textId="77777777" w:rsidR="00B22883" w:rsidRDefault="00B22883" w:rsidP="00B22883">
      <w:pPr>
        <w:jc w:val="left"/>
        <w:rPr>
          <w:rFonts w:cs="Arial"/>
          <w:szCs w:val="22"/>
        </w:rPr>
      </w:pPr>
    </w:p>
    <w:p w14:paraId="30BC131B" w14:textId="77777777" w:rsidR="008911F5" w:rsidRDefault="008911F5" w:rsidP="00B22883">
      <w:pPr>
        <w:jc w:val="left"/>
        <w:rPr>
          <w:rFonts w:cs="Arial"/>
          <w:szCs w:val="22"/>
        </w:rPr>
      </w:pPr>
    </w:p>
    <w:p w14:paraId="3A35CB26" w14:textId="77777777" w:rsidR="008911F5" w:rsidRDefault="008911F5" w:rsidP="00B22883">
      <w:pPr>
        <w:jc w:val="left"/>
        <w:rPr>
          <w:rFonts w:cs="Arial"/>
          <w:szCs w:val="22"/>
        </w:rPr>
      </w:pPr>
    </w:p>
    <w:p w14:paraId="3CBF5090" w14:textId="77777777" w:rsidR="008911F5" w:rsidRPr="00B22883" w:rsidRDefault="008911F5" w:rsidP="00B22883">
      <w:pPr>
        <w:jc w:val="left"/>
        <w:rPr>
          <w:rFonts w:cs="Arial"/>
          <w:szCs w:val="22"/>
        </w:rPr>
      </w:pPr>
    </w:p>
    <w:p w14:paraId="12828366" w14:textId="77777777" w:rsidR="00B22883" w:rsidRPr="00B22883" w:rsidRDefault="00B22883" w:rsidP="006C3D3E">
      <w:pPr>
        <w:tabs>
          <w:tab w:val="left" w:pos="5103"/>
        </w:tabs>
        <w:jc w:val="left"/>
        <w:rPr>
          <w:rFonts w:cs="Arial"/>
          <w:szCs w:val="22"/>
        </w:rPr>
      </w:pPr>
      <w:r w:rsidRPr="00B22883">
        <w:rPr>
          <w:rFonts w:cs="Arial"/>
          <w:szCs w:val="22"/>
        </w:rPr>
        <w:t>_____________</w:t>
      </w:r>
      <w:r w:rsidRPr="00B22883">
        <w:rPr>
          <w:rFonts w:cs="Arial"/>
          <w:szCs w:val="22"/>
        </w:rPr>
        <w:tab/>
        <w:t>_____________________________</w:t>
      </w:r>
    </w:p>
    <w:p w14:paraId="33F7A6CA" w14:textId="77777777" w:rsidR="006676FA" w:rsidRDefault="006C3D3E" w:rsidP="006C3D3E">
      <w:pPr>
        <w:tabs>
          <w:tab w:val="left" w:pos="5103"/>
        </w:tabs>
        <w:jc w:val="left"/>
        <w:rPr>
          <w:rFonts w:cs="Arial"/>
          <w:szCs w:val="22"/>
        </w:rPr>
      </w:pPr>
      <w:r>
        <w:rPr>
          <w:rFonts w:cs="Arial"/>
          <w:szCs w:val="22"/>
        </w:rPr>
        <w:t xml:space="preserve">Ort, Datum </w:t>
      </w:r>
      <w:r>
        <w:rPr>
          <w:rFonts w:cs="Arial"/>
          <w:szCs w:val="22"/>
        </w:rPr>
        <w:tab/>
      </w:r>
      <w:r w:rsidR="00B22883" w:rsidRPr="00B22883">
        <w:rPr>
          <w:rFonts w:cs="Arial"/>
          <w:szCs w:val="22"/>
        </w:rPr>
        <w:t>Unterschrift (Tippgeber)</w:t>
      </w:r>
    </w:p>
    <w:p w14:paraId="3EC658D7" w14:textId="77777777" w:rsidR="00B22883" w:rsidRDefault="00B22883" w:rsidP="00B92DEF">
      <w:pPr>
        <w:jc w:val="left"/>
        <w:rPr>
          <w:rFonts w:cs="Arial"/>
          <w:szCs w:val="22"/>
        </w:rPr>
      </w:pPr>
    </w:p>
    <w:p w14:paraId="5A4B188E" w14:textId="77777777" w:rsidR="0062681D" w:rsidRDefault="0062681D" w:rsidP="00B92DEF">
      <w:pPr>
        <w:jc w:val="left"/>
        <w:rPr>
          <w:rFonts w:cs="Arial"/>
          <w:szCs w:val="22"/>
        </w:rPr>
      </w:pPr>
    </w:p>
    <w:p w14:paraId="0DF9E15F" w14:textId="77777777" w:rsidR="0062681D" w:rsidRDefault="0062681D" w:rsidP="00B92DEF">
      <w:pPr>
        <w:jc w:val="left"/>
        <w:rPr>
          <w:rFonts w:cs="Arial"/>
          <w:szCs w:val="22"/>
        </w:rPr>
      </w:pPr>
    </w:p>
    <w:p w14:paraId="4647AE90" w14:textId="77777777" w:rsidR="0062681D" w:rsidRDefault="0062681D" w:rsidP="00B92DEF">
      <w:pPr>
        <w:jc w:val="left"/>
        <w:rPr>
          <w:rFonts w:cs="Arial"/>
          <w:szCs w:val="22"/>
        </w:rPr>
      </w:pPr>
    </w:p>
    <w:p w14:paraId="470094DE" w14:textId="77777777" w:rsidR="00B22883" w:rsidRDefault="00B22883" w:rsidP="00B92DEF">
      <w:pPr>
        <w:jc w:val="left"/>
        <w:rPr>
          <w:rFonts w:cs="Arial"/>
          <w:szCs w:val="22"/>
        </w:rPr>
      </w:pPr>
    </w:p>
    <w:sectPr w:rsidR="00B22883" w:rsidSect="00E43D1A">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5DF0" w14:textId="77777777" w:rsidR="00995365" w:rsidRDefault="00995365">
      <w:r>
        <w:separator/>
      </w:r>
    </w:p>
  </w:endnote>
  <w:endnote w:type="continuationSeparator" w:id="0">
    <w:p w14:paraId="5C69E60E" w14:textId="77777777" w:rsidR="00995365" w:rsidRDefault="0099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5018E" w14:textId="77777777" w:rsidR="0077654F" w:rsidRDefault="007765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6356" w14:textId="77777777" w:rsidR="00E43D1A" w:rsidRPr="00E43D1A" w:rsidRDefault="00E43D1A" w:rsidP="00E43D1A">
    <w:pPr>
      <w:spacing w:line="240" w:lineRule="auto"/>
      <w:jc w:val="left"/>
      <w:rPr>
        <w:rFonts w:cs="Arial"/>
        <w:color w:val="242424"/>
        <w:sz w:val="16"/>
        <w:szCs w:val="16"/>
      </w:rPr>
    </w:pPr>
  </w:p>
  <w:p w14:paraId="5D7F9210" w14:textId="77777777" w:rsidR="00E43D1A" w:rsidRPr="00E43D1A" w:rsidRDefault="00E43D1A" w:rsidP="00E43D1A">
    <w:pPr>
      <w:spacing w:line="240" w:lineRule="auto"/>
      <w:jc w:val="left"/>
      <w:rPr>
        <w:rFonts w:cs="Arial"/>
        <w:color w:val="242424"/>
        <w:sz w:val="16"/>
        <w:szCs w:val="16"/>
      </w:rPr>
    </w:pPr>
    <w:r w:rsidRPr="00E43D1A">
      <w:rPr>
        <w:rFonts w:cs="Arial"/>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sidRPr="00E43D1A">
      <w:rPr>
        <w:rFonts w:cs="Arial"/>
        <w:b/>
        <w:bCs/>
        <w:color w:val="242424"/>
        <w:sz w:val="16"/>
        <w:szCs w:val="16"/>
      </w:rPr>
      <w:t>gleichberechtigt und verbandsübergreifend</w:t>
    </w:r>
    <w:r w:rsidRPr="00E43D1A">
      <w:rPr>
        <w:rFonts w:cs="Arial"/>
        <w:color w:val="242424"/>
        <w:sz w:val="16"/>
        <w:szCs w:val="16"/>
      </w:rPr>
      <w:t>.</w:t>
    </w:r>
  </w:p>
  <w:p w14:paraId="0DF30774" w14:textId="377691CF" w:rsidR="00407CF5" w:rsidRPr="00407CF5" w:rsidRDefault="00FB4ACF" w:rsidP="00407CF5">
    <w:pPr>
      <w:pStyle w:val="Fuzeile"/>
      <w:jc w:val="right"/>
      <w:rPr>
        <w:rFonts w:ascii="Arial" w:hAnsi="Arial" w:cs="Arial"/>
        <w:sz w:val="16"/>
        <w:szCs w:val="16"/>
      </w:rPr>
    </w:pPr>
    <w:r>
      <w:rPr>
        <w:rFonts w:ascii="Arial" w:hAnsi="Arial" w:cs="Arial"/>
        <w:sz w:val="16"/>
        <w:szCs w:val="16"/>
      </w:rPr>
      <w:t>Stand 31.1.22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EC06" w14:textId="77777777" w:rsidR="0077654F" w:rsidRDefault="007765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20736" w14:textId="77777777" w:rsidR="00995365" w:rsidRDefault="00995365">
      <w:r>
        <w:separator/>
      </w:r>
    </w:p>
  </w:footnote>
  <w:footnote w:type="continuationSeparator" w:id="0">
    <w:p w14:paraId="16EC5BB8" w14:textId="77777777" w:rsidR="00995365" w:rsidRDefault="00995365">
      <w:r>
        <w:continuationSeparator/>
      </w:r>
    </w:p>
  </w:footnote>
  <w:footnote w:id="1">
    <w:p w14:paraId="1EF07759" w14:textId="77777777" w:rsidR="00B22883" w:rsidRPr="00B22883" w:rsidRDefault="00B22883">
      <w:pPr>
        <w:pStyle w:val="Funotentext"/>
        <w:rPr>
          <w:rFonts w:ascii="Arial" w:hAnsi="Arial" w:cs="Arial"/>
        </w:rPr>
      </w:pPr>
      <w:r w:rsidRPr="00B22883">
        <w:rPr>
          <w:rStyle w:val="Funotenzeichen"/>
          <w:rFonts w:ascii="Arial" w:hAnsi="Arial" w:cs="Arial"/>
        </w:rPr>
        <w:footnoteRef/>
      </w:r>
      <w:r w:rsidRPr="00B22883">
        <w:rPr>
          <w:rFonts w:ascii="Arial" w:hAnsi="Arial" w:cs="Arial"/>
        </w:rPr>
        <w:t xml:space="preserve"> Tippgeber nur für den Bereich Versicherungsvermittlung</w:t>
      </w:r>
    </w:p>
  </w:footnote>
  <w:footnote w:id="2">
    <w:p w14:paraId="0A1F66AE" w14:textId="77777777" w:rsidR="002B52A5" w:rsidRPr="002B52A5" w:rsidRDefault="002B52A5">
      <w:pPr>
        <w:pStyle w:val="Funotentext"/>
        <w:rPr>
          <w:rFonts w:ascii="Arial" w:hAnsi="Arial" w:cs="Arial"/>
        </w:rPr>
      </w:pPr>
      <w:r w:rsidRPr="002B52A5">
        <w:rPr>
          <w:rStyle w:val="Funotenzeichen"/>
          <w:rFonts w:ascii="Arial" w:hAnsi="Arial" w:cs="Arial"/>
        </w:rPr>
        <w:footnoteRef/>
      </w:r>
      <w:r w:rsidRPr="002B52A5">
        <w:rPr>
          <w:rFonts w:ascii="Arial" w:hAnsi="Arial" w:cs="Arial"/>
        </w:rPr>
        <w:t xml:space="preserve"> </w:t>
      </w:r>
      <w:r w:rsidRPr="002B52A5">
        <w:rPr>
          <w:rFonts w:ascii="Arial" w:hAnsi="Arial" w:cs="Arial"/>
          <w:szCs w:val="22"/>
        </w:rPr>
        <w:t>Vergütungsgrundlage eintragen, z.B. Festbetrag oder Prozentsatz von der Courtage des Versicherungsmaklers etc.</w:t>
      </w:r>
    </w:p>
  </w:footnote>
  <w:footnote w:id="3">
    <w:p w14:paraId="71B2D06A" w14:textId="1A32B4E6" w:rsidR="000D6145" w:rsidRDefault="000D6145" w:rsidP="00220155">
      <w:pPr>
        <w:pStyle w:val="Funotentext"/>
        <w:jc w:val="left"/>
        <w:rPr>
          <w:rFonts w:ascii="Arial" w:hAnsi="Arial" w:cs="Arial"/>
        </w:rPr>
      </w:pPr>
      <w:r w:rsidRPr="000D6145">
        <w:rPr>
          <w:rStyle w:val="Funotenzeichen"/>
          <w:rFonts w:ascii="Arial" w:hAnsi="Arial" w:cs="Arial"/>
        </w:rPr>
        <w:footnoteRef/>
      </w:r>
      <w:r w:rsidRPr="000D6145">
        <w:rPr>
          <w:rFonts w:ascii="Arial" w:hAnsi="Arial" w:cs="Arial"/>
        </w:rPr>
        <w:t xml:space="preserve"> </w:t>
      </w:r>
      <w:r>
        <w:rPr>
          <w:rFonts w:ascii="Arial" w:hAnsi="Arial" w:cs="Arial"/>
        </w:rPr>
        <w:t xml:space="preserve">Wegen der umsatzsteuerlichen Probleme </w:t>
      </w:r>
      <w:r w:rsidRPr="000D6145">
        <w:rPr>
          <w:rFonts w:ascii="Arial" w:hAnsi="Arial" w:cs="Arial"/>
        </w:rPr>
        <w:t>ist es für den Versicherungsmakler nicht ratsam</w:t>
      </w:r>
      <w:r>
        <w:rPr>
          <w:rFonts w:ascii="Arial" w:hAnsi="Arial" w:cs="Arial"/>
        </w:rPr>
        <w:t>, eine eigenständige Abrechnung zu erstellen.</w:t>
      </w:r>
    </w:p>
    <w:p w14:paraId="26529EC4" w14:textId="77777777" w:rsidR="00831269" w:rsidRPr="000D6145" w:rsidRDefault="00831269" w:rsidP="00220155">
      <w:pPr>
        <w:pStyle w:val="Funotentext"/>
        <w:jc w:val="left"/>
        <w:rPr>
          <w:rFonts w:ascii="Arial" w:hAnsi="Arial" w:cs="Arial"/>
        </w:rPr>
      </w:pPr>
    </w:p>
  </w:footnote>
  <w:footnote w:id="4">
    <w:p w14:paraId="73F25CFA" w14:textId="3D7E160E" w:rsidR="002B52A5" w:rsidRDefault="002B52A5" w:rsidP="00220155">
      <w:pPr>
        <w:pStyle w:val="Funotentext"/>
        <w:jc w:val="left"/>
        <w:rPr>
          <w:rFonts w:ascii="Arial" w:hAnsi="Arial" w:cs="Arial"/>
        </w:rPr>
      </w:pPr>
      <w:r w:rsidRPr="002B52A5">
        <w:rPr>
          <w:rStyle w:val="Funotenzeichen"/>
          <w:rFonts w:ascii="Arial" w:hAnsi="Arial" w:cs="Arial"/>
        </w:rPr>
        <w:footnoteRef/>
      </w:r>
      <w:r w:rsidR="00220155">
        <w:rPr>
          <w:rFonts w:ascii="Arial" w:hAnsi="Arial" w:cs="Arial"/>
        </w:rPr>
        <w:t xml:space="preserve"> </w:t>
      </w:r>
      <w:r w:rsidR="00FB4ACF">
        <w:rPr>
          <w:rFonts w:ascii="Arial" w:hAnsi="Arial" w:cs="Arial"/>
        </w:rPr>
        <w:t xml:space="preserve">  </w:t>
      </w:r>
      <w:r w:rsidR="00FE5284">
        <w:rPr>
          <w:rFonts w:ascii="Arial" w:hAnsi="Arial" w:cs="Arial"/>
        </w:rPr>
        <w:t xml:space="preserve">Siehe separaten </w:t>
      </w:r>
      <w:r>
        <w:rPr>
          <w:rFonts w:ascii="Arial" w:hAnsi="Arial" w:cs="Arial"/>
        </w:rPr>
        <w:t xml:space="preserve">Formulierungsvorschlag </w:t>
      </w:r>
      <w:r w:rsidR="00FE5284">
        <w:rPr>
          <w:rFonts w:ascii="Arial" w:hAnsi="Arial" w:cs="Arial"/>
        </w:rPr>
        <w:t>des Arbeitskreises Beratungsprozesse</w:t>
      </w:r>
      <w:r w:rsidR="00220155">
        <w:rPr>
          <w:rFonts w:ascii="Arial" w:hAnsi="Arial" w:cs="Arial"/>
        </w:rPr>
        <w:t xml:space="preserve">. </w:t>
      </w:r>
      <w:r w:rsidR="00FB4ACF">
        <w:rPr>
          <w:rFonts w:ascii="Arial" w:hAnsi="Arial" w:cs="Arial"/>
        </w:rPr>
        <w:t xml:space="preserve"> </w:t>
      </w:r>
      <w:r w:rsidR="00FB4ACF">
        <w:rPr>
          <w:rFonts w:ascii="Arial" w:hAnsi="Arial" w:cs="Arial"/>
        </w:rPr>
        <w:br/>
      </w:r>
      <w:r w:rsidR="00220155">
        <w:rPr>
          <w:rFonts w:ascii="Arial" w:hAnsi="Arial" w:cs="Arial"/>
        </w:rPr>
        <w:t xml:space="preserve">Datei: </w:t>
      </w:r>
      <w:r w:rsidR="00FB4ACF" w:rsidRPr="00FB4ACF">
        <w:rPr>
          <w:rFonts w:ascii="Arial" w:hAnsi="Arial" w:cs="Arial"/>
        </w:rPr>
        <w:t>Einverständniserklärung zur Weitergabe personenbezogener Daten</w:t>
      </w:r>
      <w:r w:rsidR="00220155" w:rsidRPr="00220155">
        <w:rPr>
          <w:rFonts w:ascii="Arial" w:hAnsi="Arial" w:cs="Arial"/>
        </w:rPr>
        <w:t>.docx</w:t>
      </w:r>
    </w:p>
    <w:p w14:paraId="3637F7B8" w14:textId="77777777" w:rsidR="00831269" w:rsidRPr="002B52A5" w:rsidRDefault="00831269" w:rsidP="00220155">
      <w:pPr>
        <w:pStyle w:val="Funotentext"/>
        <w:jc w:val="left"/>
        <w:rPr>
          <w:rFonts w:ascii="Arial" w:hAnsi="Arial" w:cs="Arial"/>
        </w:rPr>
      </w:pPr>
    </w:p>
  </w:footnote>
  <w:footnote w:id="5">
    <w:p w14:paraId="33E5E75F" w14:textId="2920FDF7" w:rsidR="0062681D" w:rsidRDefault="0062681D">
      <w:pPr>
        <w:pStyle w:val="Funotentext"/>
        <w:rPr>
          <w:rFonts w:ascii="Arial" w:hAnsi="Arial" w:cs="Arial"/>
        </w:rPr>
      </w:pPr>
      <w:r w:rsidRPr="006C3D3E">
        <w:rPr>
          <w:rStyle w:val="Funotenzeichen"/>
          <w:rFonts w:ascii="Arial" w:hAnsi="Arial" w:cs="Arial"/>
          <w:szCs w:val="17"/>
        </w:rPr>
        <w:footnoteRef/>
      </w:r>
      <w:r w:rsidRPr="006C3D3E">
        <w:rPr>
          <w:rFonts w:ascii="Arial" w:hAnsi="Arial" w:cs="Arial"/>
          <w:szCs w:val="17"/>
        </w:rPr>
        <w:t xml:space="preserve"> </w:t>
      </w:r>
      <w:r w:rsidR="006C3D3E">
        <w:rPr>
          <w:rFonts w:ascii="Arial" w:hAnsi="Arial" w:cs="Arial"/>
          <w:szCs w:val="17"/>
        </w:rPr>
        <w:tab/>
      </w:r>
      <w:r w:rsidRPr="006C3D3E">
        <w:rPr>
          <w:rFonts w:ascii="Arial" w:hAnsi="Arial" w:cs="Arial"/>
          <w:szCs w:val="17"/>
        </w:rPr>
        <w:t>Die überwiegende Rechtsprechung geht davon aus, dass Tippgebervergütungen grundsätzlich umsatzsteuerpflichtig sind. Der Tippgeber kann allerdings persönlich davon befreit sein, z.B. w</w:t>
      </w:r>
      <w:r w:rsidR="005C314D">
        <w:rPr>
          <w:rFonts w:ascii="Arial" w:hAnsi="Arial" w:cs="Arial"/>
          <w:szCs w:val="17"/>
        </w:rPr>
        <w:t>enn er Kleinunternehmer gem. § 19 UStG</w:t>
      </w:r>
      <w:r w:rsidRPr="006C3D3E">
        <w:rPr>
          <w:rFonts w:ascii="Arial" w:hAnsi="Arial" w:cs="Arial"/>
          <w:szCs w:val="17"/>
        </w:rPr>
        <w:t xml:space="preserve"> ist.</w:t>
      </w:r>
      <w:r w:rsidR="00520F6F">
        <w:rPr>
          <w:rFonts w:ascii="Arial" w:hAnsi="Arial" w:cs="Arial"/>
          <w:szCs w:val="17"/>
        </w:rPr>
        <w:t xml:space="preserve"> </w:t>
      </w:r>
      <w:r w:rsidR="00520F6F" w:rsidRPr="00407CF5">
        <w:rPr>
          <w:rFonts w:ascii="Arial" w:hAnsi="Arial" w:cs="Arial"/>
        </w:rPr>
        <w:t>Daher wird ihm empfohlen, sich wegen der Rechnu</w:t>
      </w:r>
      <w:r w:rsidR="00407CF5">
        <w:rPr>
          <w:rFonts w:ascii="Arial" w:hAnsi="Arial" w:cs="Arial"/>
        </w:rPr>
        <w:t>ngsinhalte mit seinem Steuerberater</w:t>
      </w:r>
      <w:r w:rsidR="00520F6F" w:rsidRPr="00407CF5">
        <w:rPr>
          <w:rFonts w:ascii="Arial" w:hAnsi="Arial" w:cs="Arial"/>
        </w:rPr>
        <w:t xml:space="preserve"> in Verbindung zu setzen.</w:t>
      </w:r>
    </w:p>
    <w:p w14:paraId="71BBAF44" w14:textId="77777777" w:rsidR="00FB4ACF" w:rsidRPr="006C3D3E" w:rsidRDefault="00FB4ACF">
      <w:pPr>
        <w:pStyle w:val="Funotentext"/>
        <w:rPr>
          <w:rFonts w:ascii="Arial" w:hAnsi="Arial" w:cs="Arial"/>
          <w:szCs w:val="17"/>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907B9" w14:textId="77777777" w:rsidR="0077654F" w:rsidRDefault="007765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306C" w14:textId="51411429" w:rsidR="00A0378B" w:rsidRDefault="0077654F" w:rsidP="00080F92">
    <w:pPr>
      <w:pStyle w:val="Kopfzeile"/>
      <w:spacing w:line="240" w:lineRule="auto"/>
      <w:jc w:val="right"/>
    </w:pPr>
    <w:r>
      <w:rPr>
        <w:noProof/>
      </w:rPr>
      <w:drawing>
        <wp:inline distT="0" distB="0" distL="0" distR="0" wp14:anchorId="48AF4AFA" wp14:editId="10578CC3">
          <wp:extent cx="1905000" cy="323661"/>
          <wp:effectExtent l="0" t="0" r="0" b="635"/>
          <wp:docPr id="14021540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54004"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3A0E" w14:textId="77777777" w:rsidR="0077654F" w:rsidRDefault="007765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7043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D24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D88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20C6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44F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10D0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B25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253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8879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B67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924493"/>
    <w:multiLevelType w:val="hybridMultilevel"/>
    <w:tmpl w:val="DE2A9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F92520"/>
    <w:multiLevelType w:val="hybridMultilevel"/>
    <w:tmpl w:val="37FC23DC"/>
    <w:lvl w:ilvl="0" w:tplc="04070005">
      <w:start w:val="1"/>
      <w:numFmt w:val="bullet"/>
      <w:lvlText w:val=""/>
      <w:lvlJc w:val="left"/>
      <w:pPr>
        <w:tabs>
          <w:tab w:val="num" w:pos="360"/>
        </w:tabs>
        <w:ind w:left="360" w:hanging="360"/>
      </w:pPr>
      <w:rPr>
        <w:rFonts w:ascii="Wingdings" w:hAnsi="Wingdings" w:hint="default"/>
        <w:b w:val="0"/>
        <w:i w:val="0"/>
        <w:color w:val="4D4D4D"/>
        <w:sz w:val="21"/>
        <w:szCs w:val="21"/>
        <w:u w:color="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AA10D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9B539AC"/>
    <w:multiLevelType w:val="hybridMultilevel"/>
    <w:tmpl w:val="83E20AA2"/>
    <w:lvl w:ilvl="0" w:tplc="04070005">
      <w:start w:val="1"/>
      <w:numFmt w:val="bullet"/>
      <w:lvlText w:val=""/>
      <w:lvlJc w:val="left"/>
      <w:pPr>
        <w:tabs>
          <w:tab w:val="num" w:pos="360"/>
        </w:tabs>
        <w:ind w:left="360" w:hanging="360"/>
      </w:pPr>
      <w:rPr>
        <w:rFonts w:ascii="Wingdings" w:hAnsi="Wingdings" w:hint="default"/>
        <w:b w:val="0"/>
        <w:i w:val="0"/>
        <w:color w:val="4D4D4D"/>
        <w:sz w:val="21"/>
        <w:szCs w:val="21"/>
        <w:u w:color="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16A01"/>
    <w:multiLevelType w:val="singleLevel"/>
    <w:tmpl w:val="F45C05EA"/>
    <w:lvl w:ilvl="0">
      <w:start w:val="1"/>
      <w:numFmt w:val="bullet"/>
      <w:pStyle w:val="L1a"/>
      <w:lvlText w:val="n"/>
      <w:lvlJc w:val="left"/>
      <w:pPr>
        <w:tabs>
          <w:tab w:val="num" w:pos="1267"/>
        </w:tabs>
        <w:ind w:left="1190" w:hanging="283"/>
      </w:pPr>
      <w:rPr>
        <w:rFonts w:ascii="Wingdings" w:hAnsi="Wingdings" w:hint="default"/>
        <w:b w:val="0"/>
        <w:i w:val="0"/>
        <w:color w:val="4D4D4D"/>
        <w:sz w:val="21"/>
        <w:szCs w:val="21"/>
        <w:u w:color="4D4D4D"/>
      </w:rPr>
    </w:lvl>
  </w:abstractNum>
  <w:abstractNum w:abstractNumId="15" w15:restartNumberingAfterBreak="0">
    <w:nsid w:val="5B701BC1"/>
    <w:multiLevelType w:val="singleLevel"/>
    <w:tmpl w:val="BE124316"/>
    <w:lvl w:ilvl="0">
      <w:start w:val="1"/>
      <w:numFmt w:val="bullet"/>
      <w:lvlText w:val=""/>
      <w:lvlJc w:val="left"/>
      <w:pPr>
        <w:tabs>
          <w:tab w:val="num" w:pos="624"/>
        </w:tabs>
        <w:ind w:left="624" w:hanging="624"/>
      </w:pPr>
      <w:rPr>
        <w:rFonts w:ascii="Symbol" w:hAnsi="Symbol" w:hint="default"/>
      </w:rPr>
    </w:lvl>
  </w:abstractNum>
  <w:abstractNum w:abstractNumId="16" w15:restartNumberingAfterBreak="0">
    <w:nsid w:val="71AE71E1"/>
    <w:multiLevelType w:val="singleLevel"/>
    <w:tmpl w:val="5CEE7904"/>
    <w:lvl w:ilvl="0">
      <w:start w:val="1"/>
      <w:numFmt w:val="decimal"/>
      <w:lvlText w:val="(%1)"/>
      <w:lvlJc w:val="left"/>
      <w:pPr>
        <w:tabs>
          <w:tab w:val="num" w:pos="360"/>
        </w:tabs>
        <w:ind w:left="284" w:hanging="284"/>
      </w:pPr>
      <w:rPr>
        <w:rFonts w:hint="default"/>
      </w:rPr>
    </w:lvl>
  </w:abstractNum>
  <w:abstractNum w:abstractNumId="17" w15:restartNumberingAfterBreak="0">
    <w:nsid w:val="7EB40856"/>
    <w:multiLevelType w:val="multilevel"/>
    <w:tmpl w:val="0407001F"/>
    <w:numStyleLink w:val="111111"/>
  </w:abstractNum>
  <w:num w:numId="1" w16cid:durableId="613096676">
    <w:abstractNumId w:val="14"/>
  </w:num>
  <w:num w:numId="2" w16cid:durableId="1195967202">
    <w:abstractNumId w:val="13"/>
  </w:num>
  <w:num w:numId="3" w16cid:durableId="1894467076">
    <w:abstractNumId w:val="11"/>
  </w:num>
  <w:num w:numId="4" w16cid:durableId="1900051353">
    <w:abstractNumId w:val="9"/>
  </w:num>
  <w:num w:numId="5" w16cid:durableId="606694965">
    <w:abstractNumId w:val="7"/>
  </w:num>
  <w:num w:numId="6" w16cid:durableId="988635450">
    <w:abstractNumId w:val="6"/>
  </w:num>
  <w:num w:numId="7" w16cid:durableId="1819691185">
    <w:abstractNumId w:val="5"/>
  </w:num>
  <w:num w:numId="8" w16cid:durableId="1552770412">
    <w:abstractNumId w:val="4"/>
  </w:num>
  <w:num w:numId="9" w16cid:durableId="1419904780">
    <w:abstractNumId w:val="8"/>
  </w:num>
  <w:num w:numId="10" w16cid:durableId="319387571">
    <w:abstractNumId w:val="3"/>
  </w:num>
  <w:num w:numId="11" w16cid:durableId="1030380604">
    <w:abstractNumId w:val="2"/>
  </w:num>
  <w:num w:numId="12" w16cid:durableId="2093231734">
    <w:abstractNumId w:val="1"/>
  </w:num>
  <w:num w:numId="13" w16cid:durableId="950010591">
    <w:abstractNumId w:val="0"/>
  </w:num>
  <w:num w:numId="14" w16cid:durableId="1949314089">
    <w:abstractNumId w:val="12"/>
  </w:num>
  <w:num w:numId="15" w16cid:durableId="44649103">
    <w:abstractNumId w:val="17"/>
  </w:num>
  <w:num w:numId="16" w16cid:durableId="350886331">
    <w:abstractNumId w:val="15"/>
  </w:num>
  <w:num w:numId="17" w16cid:durableId="427237612">
    <w:abstractNumId w:val="16"/>
  </w:num>
  <w:num w:numId="18" w16cid:durableId="10734342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393328-ECF2-462E-B36B-FBC9ADEBBBA1}"/>
    <w:docVar w:name="dgnword-eventsink" w:val="2807512728000"/>
  </w:docVars>
  <w:rsids>
    <w:rsidRoot w:val="006B09E9"/>
    <w:rsid w:val="00002B75"/>
    <w:rsid w:val="000033E5"/>
    <w:rsid w:val="0000421A"/>
    <w:rsid w:val="000129B6"/>
    <w:rsid w:val="0002471A"/>
    <w:rsid w:val="00042085"/>
    <w:rsid w:val="000421CF"/>
    <w:rsid w:val="00043552"/>
    <w:rsid w:val="00046A0B"/>
    <w:rsid w:val="0005095D"/>
    <w:rsid w:val="00054974"/>
    <w:rsid w:val="00063107"/>
    <w:rsid w:val="00063328"/>
    <w:rsid w:val="000805C4"/>
    <w:rsid w:val="00080F92"/>
    <w:rsid w:val="000845F7"/>
    <w:rsid w:val="00092034"/>
    <w:rsid w:val="0009266C"/>
    <w:rsid w:val="000957CC"/>
    <w:rsid w:val="000A14CB"/>
    <w:rsid w:val="000A1564"/>
    <w:rsid w:val="000A5FB3"/>
    <w:rsid w:val="000B699F"/>
    <w:rsid w:val="000C3A0E"/>
    <w:rsid w:val="000C707D"/>
    <w:rsid w:val="000D4E19"/>
    <w:rsid w:val="000D5AF9"/>
    <w:rsid w:val="000D6145"/>
    <w:rsid w:val="000E1FA4"/>
    <w:rsid w:val="000E5470"/>
    <w:rsid w:val="000F47E7"/>
    <w:rsid w:val="000F5BBF"/>
    <w:rsid w:val="001011D1"/>
    <w:rsid w:val="00101DDE"/>
    <w:rsid w:val="001027E5"/>
    <w:rsid w:val="001030E3"/>
    <w:rsid w:val="0010322E"/>
    <w:rsid w:val="001050C8"/>
    <w:rsid w:val="00113CE1"/>
    <w:rsid w:val="00117A13"/>
    <w:rsid w:val="0014094C"/>
    <w:rsid w:val="00143802"/>
    <w:rsid w:val="00144BB8"/>
    <w:rsid w:val="00151E23"/>
    <w:rsid w:val="001556A5"/>
    <w:rsid w:val="00161CC1"/>
    <w:rsid w:val="00172766"/>
    <w:rsid w:val="001734A4"/>
    <w:rsid w:val="00174F88"/>
    <w:rsid w:val="00184BE1"/>
    <w:rsid w:val="00192462"/>
    <w:rsid w:val="001A49FB"/>
    <w:rsid w:val="001B3838"/>
    <w:rsid w:val="001C021B"/>
    <w:rsid w:val="001D08A7"/>
    <w:rsid w:val="001D360C"/>
    <w:rsid w:val="001E04A7"/>
    <w:rsid w:val="001E2583"/>
    <w:rsid w:val="001E5F19"/>
    <w:rsid w:val="001E6F3D"/>
    <w:rsid w:val="001E7E67"/>
    <w:rsid w:val="00202E5D"/>
    <w:rsid w:val="00212E0B"/>
    <w:rsid w:val="00220155"/>
    <w:rsid w:val="002209ED"/>
    <w:rsid w:val="00222039"/>
    <w:rsid w:val="00222197"/>
    <w:rsid w:val="002318A6"/>
    <w:rsid w:val="002402F1"/>
    <w:rsid w:val="00245D3A"/>
    <w:rsid w:val="0025601F"/>
    <w:rsid w:val="0026181C"/>
    <w:rsid w:val="002624F7"/>
    <w:rsid w:val="00270DC1"/>
    <w:rsid w:val="00277C26"/>
    <w:rsid w:val="002805A8"/>
    <w:rsid w:val="002A520B"/>
    <w:rsid w:val="002A561D"/>
    <w:rsid w:val="002A60D5"/>
    <w:rsid w:val="002B4D9F"/>
    <w:rsid w:val="002B52A5"/>
    <w:rsid w:val="002C177D"/>
    <w:rsid w:val="002C2FCC"/>
    <w:rsid w:val="002D22C3"/>
    <w:rsid w:val="002D4FE9"/>
    <w:rsid w:val="002D5625"/>
    <w:rsid w:val="002E0DFB"/>
    <w:rsid w:val="002E4837"/>
    <w:rsid w:val="002E58D3"/>
    <w:rsid w:val="002F2B04"/>
    <w:rsid w:val="002F4B7A"/>
    <w:rsid w:val="0031173B"/>
    <w:rsid w:val="00311A41"/>
    <w:rsid w:val="003122E8"/>
    <w:rsid w:val="00316B61"/>
    <w:rsid w:val="00320F7B"/>
    <w:rsid w:val="00321CDF"/>
    <w:rsid w:val="00330A93"/>
    <w:rsid w:val="00335A91"/>
    <w:rsid w:val="00354B10"/>
    <w:rsid w:val="00374138"/>
    <w:rsid w:val="00374EDD"/>
    <w:rsid w:val="0038021B"/>
    <w:rsid w:val="00380617"/>
    <w:rsid w:val="003827EA"/>
    <w:rsid w:val="003842D5"/>
    <w:rsid w:val="00391944"/>
    <w:rsid w:val="003A1F46"/>
    <w:rsid w:val="003A7021"/>
    <w:rsid w:val="003C3C38"/>
    <w:rsid w:val="003C531D"/>
    <w:rsid w:val="003D38FA"/>
    <w:rsid w:val="003E13CB"/>
    <w:rsid w:val="00407CF5"/>
    <w:rsid w:val="004135E5"/>
    <w:rsid w:val="00414982"/>
    <w:rsid w:val="00414B8F"/>
    <w:rsid w:val="00416DA7"/>
    <w:rsid w:val="00421BD3"/>
    <w:rsid w:val="00422AD4"/>
    <w:rsid w:val="0043127E"/>
    <w:rsid w:val="00434CE8"/>
    <w:rsid w:val="0044007E"/>
    <w:rsid w:val="00444FA4"/>
    <w:rsid w:val="00452094"/>
    <w:rsid w:val="00476114"/>
    <w:rsid w:val="004772C3"/>
    <w:rsid w:val="004809AD"/>
    <w:rsid w:val="00484BFB"/>
    <w:rsid w:val="004857F5"/>
    <w:rsid w:val="004951FE"/>
    <w:rsid w:val="004A6872"/>
    <w:rsid w:val="004C2CD2"/>
    <w:rsid w:val="004C3998"/>
    <w:rsid w:val="004C42CF"/>
    <w:rsid w:val="004C6904"/>
    <w:rsid w:val="004D037E"/>
    <w:rsid w:val="004E30D1"/>
    <w:rsid w:val="004E4C6F"/>
    <w:rsid w:val="004F58BF"/>
    <w:rsid w:val="004F6DE3"/>
    <w:rsid w:val="0051232A"/>
    <w:rsid w:val="00513AE4"/>
    <w:rsid w:val="00516053"/>
    <w:rsid w:val="00520F6F"/>
    <w:rsid w:val="00522903"/>
    <w:rsid w:val="00532674"/>
    <w:rsid w:val="00535709"/>
    <w:rsid w:val="00542EA5"/>
    <w:rsid w:val="00544B0B"/>
    <w:rsid w:val="0054703E"/>
    <w:rsid w:val="00556527"/>
    <w:rsid w:val="0055670E"/>
    <w:rsid w:val="005607E4"/>
    <w:rsid w:val="00562DF7"/>
    <w:rsid w:val="00563C1A"/>
    <w:rsid w:val="005701CB"/>
    <w:rsid w:val="00573F80"/>
    <w:rsid w:val="005748B9"/>
    <w:rsid w:val="00582622"/>
    <w:rsid w:val="00586FCD"/>
    <w:rsid w:val="0059257E"/>
    <w:rsid w:val="005942AC"/>
    <w:rsid w:val="005A0EBB"/>
    <w:rsid w:val="005A6428"/>
    <w:rsid w:val="005B038C"/>
    <w:rsid w:val="005B1913"/>
    <w:rsid w:val="005B2B8F"/>
    <w:rsid w:val="005C22CC"/>
    <w:rsid w:val="005C314D"/>
    <w:rsid w:val="005C4917"/>
    <w:rsid w:val="005D1F17"/>
    <w:rsid w:val="005D6449"/>
    <w:rsid w:val="005E14C4"/>
    <w:rsid w:val="005E3DC3"/>
    <w:rsid w:val="005E47B1"/>
    <w:rsid w:val="00613B5D"/>
    <w:rsid w:val="0062681D"/>
    <w:rsid w:val="006327F7"/>
    <w:rsid w:val="0063451D"/>
    <w:rsid w:val="00640589"/>
    <w:rsid w:val="00641997"/>
    <w:rsid w:val="00645DC3"/>
    <w:rsid w:val="006469BB"/>
    <w:rsid w:val="00647260"/>
    <w:rsid w:val="00655054"/>
    <w:rsid w:val="0066066D"/>
    <w:rsid w:val="00666669"/>
    <w:rsid w:val="006676FA"/>
    <w:rsid w:val="006748F6"/>
    <w:rsid w:val="00676ED4"/>
    <w:rsid w:val="00681C9E"/>
    <w:rsid w:val="0068564F"/>
    <w:rsid w:val="0068789D"/>
    <w:rsid w:val="006931A4"/>
    <w:rsid w:val="00694FF8"/>
    <w:rsid w:val="006A604F"/>
    <w:rsid w:val="006A679C"/>
    <w:rsid w:val="006A6D94"/>
    <w:rsid w:val="006B09E9"/>
    <w:rsid w:val="006C3D3E"/>
    <w:rsid w:val="006C7A29"/>
    <w:rsid w:val="006D12DD"/>
    <w:rsid w:val="006D1621"/>
    <w:rsid w:val="006D1AA2"/>
    <w:rsid w:val="006D224E"/>
    <w:rsid w:val="006D7636"/>
    <w:rsid w:val="006E1D36"/>
    <w:rsid w:val="006E5809"/>
    <w:rsid w:val="006F04B3"/>
    <w:rsid w:val="0070182E"/>
    <w:rsid w:val="007069C4"/>
    <w:rsid w:val="00713A6C"/>
    <w:rsid w:val="00716132"/>
    <w:rsid w:val="00725112"/>
    <w:rsid w:val="0073278F"/>
    <w:rsid w:val="00741CCE"/>
    <w:rsid w:val="00742288"/>
    <w:rsid w:val="0076039A"/>
    <w:rsid w:val="007624E0"/>
    <w:rsid w:val="00765B66"/>
    <w:rsid w:val="007705A0"/>
    <w:rsid w:val="0077555E"/>
    <w:rsid w:val="0077654F"/>
    <w:rsid w:val="007811CA"/>
    <w:rsid w:val="00783278"/>
    <w:rsid w:val="00784EEE"/>
    <w:rsid w:val="00786AD7"/>
    <w:rsid w:val="00786EE5"/>
    <w:rsid w:val="007A29F2"/>
    <w:rsid w:val="007A717F"/>
    <w:rsid w:val="007A74E3"/>
    <w:rsid w:val="007B3F6C"/>
    <w:rsid w:val="007B74D2"/>
    <w:rsid w:val="007D78AE"/>
    <w:rsid w:val="007E3A78"/>
    <w:rsid w:val="007E5AEC"/>
    <w:rsid w:val="007E669A"/>
    <w:rsid w:val="007F6DC5"/>
    <w:rsid w:val="007F7E38"/>
    <w:rsid w:val="00811CDE"/>
    <w:rsid w:val="00812035"/>
    <w:rsid w:val="008131E7"/>
    <w:rsid w:val="00813A08"/>
    <w:rsid w:val="0082245F"/>
    <w:rsid w:val="00823844"/>
    <w:rsid w:val="00831269"/>
    <w:rsid w:val="00832DE1"/>
    <w:rsid w:val="008407F8"/>
    <w:rsid w:val="00847616"/>
    <w:rsid w:val="008552A6"/>
    <w:rsid w:val="008609E8"/>
    <w:rsid w:val="00880361"/>
    <w:rsid w:val="008911F5"/>
    <w:rsid w:val="00897FAA"/>
    <w:rsid w:val="008A2EAC"/>
    <w:rsid w:val="008A7937"/>
    <w:rsid w:val="008B3258"/>
    <w:rsid w:val="008C1888"/>
    <w:rsid w:val="008D0030"/>
    <w:rsid w:val="008D4804"/>
    <w:rsid w:val="008E0C2A"/>
    <w:rsid w:val="008E3633"/>
    <w:rsid w:val="008E50CC"/>
    <w:rsid w:val="008E7474"/>
    <w:rsid w:val="008F2366"/>
    <w:rsid w:val="00900CEA"/>
    <w:rsid w:val="009077C8"/>
    <w:rsid w:val="00912F54"/>
    <w:rsid w:val="00915676"/>
    <w:rsid w:val="009236F4"/>
    <w:rsid w:val="0093033B"/>
    <w:rsid w:val="00943BF2"/>
    <w:rsid w:val="00956F4F"/>
    <w:rsid w:val="00956F5A"/>
    <w:rsid w:val="009650C6"/>
    <w:rsid w:val="00965335"/>
    <w:rsid w:val="00967F31"/>
    <w:rsid w:val="009708F5"/>
    <w:rsid w:val="00974412"/>
    <w:rsid w:val="00995365"/>
    <w:rsid w:val="00996D48"/>
    <w:rsid w:val="009A234F"/>
    <w:rsid w:val="009B3EEC"/>
    <w:rsid w:val="009B5DC6"/>
    <w:rsid w:val="009B6924"/>
    <w:rsid w:val="009D0E0E"/>
    <w:rsid w:val="009D28E9"/>
    <w:rsid w:val="009D2D5E"/>
    <w:rsid w:val="009E5DDF"/>
    <w:rsid w:val="009E6844"/>
    <w:rsid w:val="009F035D"/>
    <w:rsid w:val="00A0378B"/>
    <w:rsid w:val="00A05B43"/>
    <w:rsid w:val="00A05C32"/>
    <w:rsid w:val="00A132B4"/>
    <w:rsid w:val="00A1336C"/>
    <w:rsid w:val="00A2136A"/>
    <w:rsid w:val="00A30A0C"/>
    <w:rsid w:val="00A47EA1"/>
    <w:rsid w:val="00A502AE"/>
    <w:rsid w:val="00A54F63"/>
    <w:rsid w:val="00A63A77"/>
    <w:rsid w:val="00A65096"/>
    <w:rsid w:val="00A71AEE"/>
    <w:rsid w:val="00A77339"/>
    <w:rsid w:val="00A820E9"/>
    <w:rsid w:val="00A97352"/>
    <w:rsid w:val="00AA357B"/>
    <w:rsid w:val="00AB7688"/>
    <w:rsid w:val="00AC132D"/>
    <w:rsid w:val="00AD7A6C"/>
    <w:rsid w:val="00AD7DB1"/>
    <w:rsid w:val="00AE3E74"/>
    <w:rsid w:val="00AF3C61"/>
    <w:rsid w:val="00AF52A1"/>
    <w:rsid w:val="00B11653"/>
    <w:rsid w:val="00B11EE1"/>
    <w:rsid w:val="00B122C8"/>
    <w:rsid w:val="00B22883"/>
    <w:rsid w:val="00B228C4"/>
    <w:rsid w:val="00B23E54"/>
    <w:rsid w:val="00B25CA3"/>
    <w:rsid w:val="00B36440"/>
    <w:rsid w:val="00B5402A"/>
    <w:rsid w:val="00B635A4"/>
    <w:rsid w:val="00B70AB2"/>
    <w:rsid w:val="00B8052C"/>
    <w:rsid w:val="00B86586"/>
    <w:rsid w:val="00B91218"/>
    <w:rsid w:val="00B92CAE"/>
    <w:rsid w:val="00B92DEF"/>
    <w:rsid w:val="00B9450A"/>
    <w:rsid w:val="00B95297"/>
    <w:rsid w:val="00B959B2"/>
    <w:rsid w:val="00BA1A53"/>
    <w:rsid w:val="00BA52A0"/>
    <w:rsid w:val="00BB1667"/>
    <w:rsid w:val="00BB3379"/>
    <w:rsid w:val="00BC22DE"/>
    <w:rsid w:val="00BF7A75"/>
    <w:rsid w:val="00C11529"/>
    <w:rsid w:val="00C11D7E"/>
    <w:rsid w:val="00C245E8"/>
    <w:rsid w:val="00C27EB7"/>
    <w:rsid w:val="00C27EF7"/>
    <w:rsid w:val="00C40F3C"/>
    <w:rsid w:val="00C42C43"/>
    <w:rsid w:val="00C4376A"/>
    <w:rsid w:val="00C50CF2"/>
    <w:rsid w:val="00C53C87"/>
    <w:rsid w:val="00C54BB3"/>
    <w:rsid w:val="00C57219"/>
    <w:rsid w:val="00C6307D"/>
    <w:rsid w:val="00C63D41"/>
    <w:rsid w:val="00C64BD9"/>
    <w:rsid w:val="00C71418"/>
    <w:rsid w:val="00C74C32"/>
    <w:rsid w:val="00C8458C"/>
    <w:rsid w:val="00C84826"/>
    <w:rsid w:val="00C851F5"/>
    <w:rsid w:val="00CA0198"/>
    <w:rsid w:val="00CA36ED"/>
    <w:rsid w:val="00CB023B"/>
    <w:rsid w:val="00CB0750"/>
    <w:rsid w:val="00CB14DA"/>
    <w:rsid w:val="00CC68C3"/>
    <w:rsid w:val="00CE13EF"/>
    <w:rsid w:val="00CF077D"/>
    <w:rsid w:val="00CF52C0"/>
    <w:rsid w:val="00CF5B0B"/>
    <w:rsid w:val="00CF6A1C"/>
    <w:rsid w:val="00CF6EC7"/>
    <w:rsid w:val="00CF7B91"/>
    <w:rsid w:val="00D02BD4"/>
    <w:rsid w:val="00D04732"/>
    <w:rsid w:val="00D05FE1"/>
    <w:rsid w:val="00D07942"/>
    <w:rsid w:val="00D16454"/>
    <w:rsid w:val="00D2312A"/>
    <w:rsid w:val="00D23606"/>
    <w:rsid w:val="00D236AA"/>
    <w:rsid w:val="00D24AD5"/>
    <w:rsid w:val="00D3025F"/>
    <w:rsid w:val="00D30DB2"/>
    <w:rsid w:val="00D3293C"/>
    <w:rsid w:val="00D413A2"/>
    <w:rsid w:val="00D44421"/>
    <w:rsid w:val="00D51438"/>
    <w:rsid w:val="00D65B97"/>
    <w:rsid w:val="00D813F4"/>
    <w:rsid w:val="00D822B6"/>
    <w:rsid w:val="00D86B8F"/>
    <w:rsid w:val="00D91193"/>
    <w:rsid w:val="00DB18A4"/>
    <w:rsid w:val="00DB3F21"/>
    <w:rsid w:val="00DB5D0D"/>
    <w:rsid w:val="00DC0379"/>
    <w:rsid w:val="00DC3B76"/>
    <w:rsid w:val="00DC58CC"/>
    <w:rsid w:val="00DC6E2A"/>
    <w:rsid w:val="00DE4947"/>
    <w:rsid w:val="00DE53F6"/>
    <w:rsid w:val="00DE7712"/>
    <w:rsid w:val="00DF2E53"/>
    <w:rsid w:val="00E00076"/>
    <w:rsid w:val="00E0217B"/>
    <w:rsid w:val="00E0324C"/>
    <w:rsid w:val="00E06615"/>
    <w:rsid w:val="00E205BA"/>
    <w:rsid w:val="00E309D5"/>
    <w:rsid w:val="00E335F7"/>
    <w:rsid w:val="00E40175"/>
    <w:rsid w:val="00E43D1A"/>
    <w:rsid w:val="00E47377"/>
    <w:rsid w:val="00E51788"/>
    <w:rsid w:val="00E56E77"/>
    <w:rsid w:val="00E62E1D"/>
    <w:rsid w:val="00E731F3"/>
    <w:rsid w:val="00E771DA"/>
    <w:rsid w:val="00E777A2"/>
    <w:rsid w:val="00E83007"/>
    <w:rsid w:val="00E85507"/>
    <w:rsid w:val="00E86CE2"/>
    <w:rsid w:val="00E93EE8"/>
    <w:rsid w:val="00EC1169"/>
    <w:rsid w:val="00EC1E66"/>
    <w:rsid w:val="00ED0752"/>
    <w:rsid w:val="00ED30F1"/>
    <w:rsid w:val="00EE2D2C"/>
    <w:rsid w:val="00EE53C0"/>
    <w:rsid w:val="00EE59E1"/>
    <w:rsid w:val="00EE5D6E"/>
    <w:rsid w:val="00EF0FBB"/>
    <w:rsid w:val="00EF4F55"/>
    <w:rsid w:val="00EF54E5"/>
    <w:rsid w:val="00EF7902"/>
    <w:rsid w:val="00EF7A93"/>
    <w:rsid w:val="00F06469"/>
    <w:rsid w:val="00F13B05"/>
    <w:rsid w:val="00F24BFD"/>
    <w:rsid w:val="00F32CE9"/>
    <w:rsid w:val="00F40437"/>
    <w:rsid w:val="00F46344"/>
    <w:rsid w:val="00F50652"/>
    <w:rsid w:val="00F5140C"/>
    <w:rsid w:val="00F56311"/>
    <w:rsid w:val="00F83885"/>
    <w:rsid w:val="00F853BE"/>
    <w:rsid w:val="00F90837"/>
    <w:rsid w:val="00FA3177"/>
    <w:rsid w:val="00FA7D8B"/>
    <w:rsid w:val="00FB4ACF"/>
    <w:rsid w:val="00FC3348"/>
    <w:rsid w:val="00FC3FA5"/>
    <w:rsid w:val="00FD50B9"/>
    <w:rsid w:val="00FD57AD"/>
    <w:rsid w:val="00FE5284"/>
    <w:rsid w:val="00FF0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9F05F"/>
  <w15:docId w15:val="{D785F5BE-7255-4934-9361-E41D336D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76FA"/>
    <w:pPr>
      <w:spacing w:line="280" w:lineRule="exact"/>
      <w:jc w:val="both"/>
    </w:pPr>
    <w:rPr>
      <w:rFonts w:ascii="Arial" w:hAnsi="Arial"/>
      <w:sz w:val="22"/>
      <w:szCs w:val="21"/>
    </w:rPr>
  </w:style>
  <w:style w:type="paragraph" w:styleId="berschrift1">
    <w:name w:val="heading 1"/>
    <w:basedOn w:val="Standard"/>
    <w:next w:val="Standard"/>
    <w:qFormat/>
    <w:rsid w:val="00996D48"/>
    <w:pPr>
      <w:keepNext/>
      <w:spacing w:before="120" w:line="240" w:lineRule="auto"/>
      <w:jc w:val="left"/>
      <w:outlineLvl w:val="0"/>
    </w:pPr>
    <w:rPr>
      <w:rFonts w:cs="Arial"/>
      <w:b/>
      <w:bCs/>
      <w:sz w:val="20"/>
      <w:szCs w:val="20"/>
    </w:rPr>
  </w:style>
  <w:style w:type="paragraph" w:styleId="berschrift2">
    <w:name w:val="heading 2"/>
    <w:basedOn w:val="Standard"/>
    <w:next w:val="Standard"/>
    <w:qFormat/>
    <w:rsid w:val="00F32CE9"/>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semiHidden/>
    <w:rsid w:val="006B09E9"/>
    <w:pPr>
      <w:tabs>
        <w:tab w:val="left" w:pos="227"/>
      </w:tabs>
      <w:spacing w:line="200" w:lineRule="exact"/>
      <w:ind w:left="227" w:hanging="227"/>
      <w:jc w:val="both"/>
    </w:pPr>
    <w:rPr>
      <w:noProof/>
      <w:sz w:val="17"/>
    </w:rPr>
  </w:style>
  <w:style w:type="character" w:styleId="Funotenzeichen">
    <w:name w:val="footnote reference"/>
    <w:basedOn w:val="Absatz-Standardschriftart"/>
    <w:semiHidden/>
    <w:rsid w:val="006B09E9"/>
    <w:rPr>
      <w:vertAlign w:val="superscript"/>
    </w:rPr>
  </w:style>
  <w:style w:type="paragraph" w:customStyle="1" w:styleId="kstU1">
    <w:name w:val="kst_U1"/>
    <w:basedOn w:val="Standard"/>
    <w:link w:val="kstU1Zchn"/>
    <w:rsid w:val="006B09E9"/>
    <w:pPr>
      <w:spacing w:before="180" w:line="240" w:lineRule="auto"/>
      <w:ind w:left="113" w:right="113"/>
      <w:jc w:val="left"/>
    </w:pPr>
    <w:rPr>
      <w:b/>
      <w:sz w:val="30"/>
      <w:szCs w:val="30"/>
    </w:rPr>
  </w:style>
  <w:style w:type="paragraph" w:customStyle="1" w:styleId="ksttxt">
    <w:name w:val="kst_txt"/>
    <w:basedOn w:val="Standard"/>
    <w:rsid w:val="006B09E9"/>
    <w:pPr>
      <w:spacing w:before="140" w:after="60"/>
      <w:ind w:left="113" w:right="113"/>
    </w:pPr>
  </w:style>
  <w:style w:type="character" w:customStyle="1" w:styleId="kstU1Zchn">
    <w:name w:val="kst_U1 Zchn"/>
    <w:basedOn w:val="Absatz-Standardschriftart"/>
    <w:link w:val="kstU1"/>
    <w:rsid w:val="006B09E9"/>
    <w:rPr>
      <w:b/>
      <w:sz w:val="30"/>
      <w:szCs w:val="30"/>
      <w:lang w:val="de-DE" w:eastAsia="de-DE" w:bidi="ar-SA"/>
    </w:rPr>
  </w:style>
  <w:style w:type="paragraph" w:customStyle="1" w:styleId="L1a">
    <w:name w:val="L1a"/>
    <w:basedOn w:val="Standard"/>
    <w:rsid w:val="006B09E9"/>
    <w:pPr>
      <w:numPr>
        <w:numId w:val="1"/>
      </w:numPr>
      <w:tabs>
        <w:tab w:val="clear" w:pos="1267"/>
        <w:tab w:val="num" w:pos="357"/>
        <w:tab w:val="left" w:pos="1247"/>
      </w:tabs>
      <w:spacing w:before="80" w:after="80"/>
      <w:ind w:left="1247" w:hanging="340"/>
    </w:pPr>
  </w:style>
  <w:style w:type="paragraph" w:customStyle="1" w:styleId="bspL1a">
    <w:name w:val="bsp_L1a"/>
    <w:basedOn w:val="L1a"/>
    <w:rsid w:val="006B09E9"/>
    <w:pPr>
      <w:tabs>
        <w:tab w:val="left" w:pos="624"/>
      </w:tabs>
      <w:ind w:left="624"/>
    </w:pPr>
  </w:style>
  <w:style w:type="paragraph" w:styleId="Sprechblasentext">
    <w:name w:val="Balloon Text"/>
    <w:basedOn w:val="Standard"/>
    <w:semiHidden/>
    <w:rsid w:val="002D5625"/>
    <w:rPr>
      <w:rFonts w:ascii="Tahoma" w:hAnsi="Tahoma" w:cs="Tahoma"/>
      <w:sz w:val="16"/>
      <w:szCs w:val="16"/>
    </w:rPr>
  </w:style>
  <w:style w:type="paragraph" w:styleId="Fuzeile">
    <w:name w:val="footer"/>
    <w:basedOn w:val="Standard"/>
    <w:link w:val="FuzeileZchn"/>
    <w:uiPriority w:val="99"/>
    <w:rsid w:val="006327F7"/>
    <w:pPr>
      <w:tabs>
        <w:tab w:val="center" w:pos="4536"/>
        <w:tab w:val="right" w:pos="9072"/>
      </w:tabs>
      <w:spacing w:line="240" w:lineRule="auto"/>
      <w:jc w:val="left"/>
    </w:pPr>
    <w:rPr>
      <w:rFonts w:ascii="Tms Rmn" w:hAnsi="Tms Rmn"/>
      <w:sz w:val="20"/>
      <w:szCs w:val="20"/>
    </w:rPr>
  </w:style>
  <w:style w:type="numbering" w:styleId="111111">
    <w:name w:val="Outline List 2"/>
    <w:basedOn w:val="KeineListe"/>
    <w:rsid w:val="001734A4"/>
    <w:pPr>
      <w:numPr>
        <w:numId w:val="14"/>
      </w:numPr>
    </w:pPr>
  </w:style>
  <w:style w:type="paragraph" w:styleId="Kopfzeile">
    <w:name w:val="header"/>
    <w:basedOn w:val="Standard"/>
    <w:rsid w:val="00080F92"/>
    <w:pPr>
      <w:tabs>
        <w:tab w:val="center" w:pos="4536"/>
        <w:tab w:val="right" w:pos="9072"/>
      </w:tabs>
    </w:pPr>
  </w:style>
  <w:style w:type="paragraph" w:styleId="Textkrper">
    <w:name w:val="Body Text"/>
    <w:basedOn w:val="Standard"/>
    <w:rsid w:val="00F32CE9"/>
    <w:pPr>
      <w:spacing w:before="120" w:line="240" w:lineRule="auto"/>
      <w:jc w:val="left"/>
    </w:pPr>
    <w:rPr>
      <w:rFonts w:cs="Arial"/>
      <w:color w:val="FF0000"/>
      <w:sz w:val="20"/>
      <w:szCs w:val="20"/>
    </w:rPr>
  </w:style>
  <w:style w:type="character" w:styleId="Kommentarzeichen">
    <w:name w:val="annotation reference"/>
    <w:basedOn w:val="Absatz-Standardschriftart"/>
    <w:semiHidden/>
    <w:rsid w:val="00F32CE9"/>
    <w:rPr>
      <w:sz w:val="16"/>
      <w:szCs w:val="16"/>
    </w:rPr>
  </w:style>
  <w:style w:type="paragraph" w:styleId="Kommentartext">
    <w:name w:val="annotation text"/>
    <w:basedOn w:val="Standard"/>
    <w:link w:val="KommentartextZchn"/>
    <w:semiHidden/>
    <w:rsid w:val="00F32CE9"/>
    <w:rPr>
      <w:sz w:val="20"/>
      <w:szCs w:val="20"/>
    </w:rPr>
  </w:style>
  <w:style w:type="paragraph" w:styleId="Kommentarthema">
    <w:name w:val="annotation subject"/>
    <w:basedOn w:val="Kommentartext"/>
    <w:next w:val="Kommentartext"/>
    <w:semiHidden/>
    <w:rsid w:val="00F32CE9"/>
    <w:rPr>
      <w:b/>
      <w:bCs/>
    </w:rPr>
  </w:style>
  <w:style w:type="character" w:customStyle="1" w:styleId="KommentartextZchn">
    <w:name w:val="Kommentartext Zchn"/>
    <w:basedOn w:val="Absatz-Standardschriftart"/>
    <w:link w:val="Kommentartext"/>
    <w:semiHidden/>
    <w:rsid w:val="00245D3A"/>
    <w:rPr>
      <w:rFonts w:ascii="Arial" w:hAnsi="Arial"/>
    </w:rPr>
  </w:style>
  <w:style w:type="paragraph" w:styleId="Listenabsatz">
    <w:name w:val="List Paragraph"/>
    <w:basedOn w:val="Standard"/>
    <w:uiPriority w:val="34"/>
    <w:qFormat/>
    <w:rsid w:val="005E47B1"/>
    <w:pPr>
      <w:ind w:left="720"/>
      <w:contextualSpacing/>
    </w:pPr>
  </w:style>
  <w:style w:type="paragraph" w:styleId="berarbeitung">
    <w:name w:val="Revision"/>
    <w:hidden/>
    <w:uiPriority w:val="99"/>
    <w:semiHidden/>
    <w:rsid w:val="004F58BF"/>
    <w:rPr>
      <w:rFonts w:ascii="Arial" w:hAnsi="Arial"/>
      <w:sz w:val="22"/>
      <w:szCs w:val="21"/>
    </w:rPr>
  </w:style>
  <w:style w:type="character" w:customStyle="1" w:styleId="FuzeileZchn">
    <w:name w:val="Fußzeile Zchn"/>
    <w:basedOn w:val="Absatz-Standardschriftart"/>
    <w:link w:val="Fuzeile"/>
    <w:uiPriority w:val="99"/>
    <w:rsid w:val="00831269"/>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6346">
      <w:bodyDiv w:val="1"/>
      <w:marLeft w:val="0"/>
      <w:marRight w:val="0"/>
      <w:marTop w:val="0"/>
      <w:marBottom w:val="0"/>
      <w:divBdr>
        <w:top w:val="none" w:sz="0" w:space="0" w:color="auto"/>
        <w:left w:val="none" w:sz="0" w:space="0" w:color="auto"/>
        <w:bottom w:val="none" w:sz="0" w:space="0" w:color="auto"/>
        <w:right w:val="none" w:sz="0" w:space="0" w:color="auto"/>
      </w:divBdr>
    </w:div>
    <w:div w:id="391588356">
      <w:bodyDiv w:val="1"/>
      <w:marLeft w:val="0"/>
      <w:marRight w:val="0"/>
      <w:marTop w:val="0"/>
      <w:marBottom w:val="0"/>
      <w:divBdr>
        <w:top w:val="none" w:sz="0" w:space="0" w:color="auto"/>
        <w:left w:val="none" w:sz="0" w:space="0" w:color="auto"/>
        <w:bottom w:val="none" w:sz="0" w:space="0" w:color="auto"/>
        <w:right w:val="none" w:sz="0" w:space="0" w:color="auto"/>
      </w:divBdr>
    </w:div>
    <w:div w:id="533924283">
      <w:bodyDiv w:val="1"/>
      <w:marLeft w:val="0"/>
      <w:marRight w:val="0"/>
      <w:marTop w:val="0"/>
      <w:marBottom w:val="0"/>
      <w:divBdr>
        <w:top w:val="none" w:sz="0" w:space="0" w:color="auto"/>
        <w:left w:val="none" w:sz="0" w:space="0" w:color="auto"/>
        <w:bottom w:val="none" w:sz="0" w:space="0" w:color="auto"/>
        <w:right w:val="none" w:sz="0" w:space="0" w:color="auto"/>
      </w:divBdr>
    </w:div>
    <w:div w:id="1076323424">
      <w:bodyDiv w:val="1"/>
      <w:marLeft w:val="0"/>
      <w:marRight w:val="0"/>
      <w:marTop w:val="0"/>
      <w:marBottom w:val="0"/>
      <w:divBdr>
        <w:top w:val="none" w:sz="0" w:space="0" w:color="auto"/>
        <w:left w:val="none" w:sz="0" w:space="0" w:color="auto"/>
        <w:bottom w:val="none" w:sz="0" w:space="0" w:color="auto"/>
        <w:right w:val="none" w:sz="0" w:space="0" w:color="auto"/>
      </w:divBdr>
    </w:div>
    <w:div w:id="13404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4FB8F1-D40E-4D64-9922-D4433931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Maklerauftrag</vt:lpstr>
    </vt:vector>
  </TitlesOfParts>
  <Company>Sandkühler &amp; Partner GmbH</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Maklerauftrag</dc:title>
  <dc:creator>Hans-Ludger Sandkühler</dc:creator>
  <cp:lastModifiedBy>Michael Franke</cp:lastModifiedBy>
  <cp:revision>4</cp:revision>
  <cp:lastPrinted>2007-12-12T11:30:00Z</cp:lastPrinted>
  <dcterms:created xsi:type="dcterms:W3CDTF">2024-06-17T13:36:00Z</dcterms:created>
  <dcterms:modified xsi:type="dcterms:W3CDTF">2024-10-25T13:13:00Z</dcterms:modified>
</cp:coreProperties>
</file>